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AB" w:rsidRDefault="008C6CAB" w:rsidP="008C6CAB">
      <w:pPr>
        <w:rPr>
          <w:rFonts w:ascii="Times New Roman" w:hAnsi="Times New Roman"/>
          <w:sz w:val="28"/>
          <w:szCs w:val="28"/>
        </w:rPr>
      </w:pPr>
      <w:bookmarkStart w:id="0" w:name="sub_100"/>
    </w:p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05499B" w:rsidTr="0005499B">
        <w:trPr>
          <w:jc w:val="center"/>
        </w:trPr>
        <w:tc>
          <w:tcPr>
            <w:tcW w:w="4215" w:type="dxa"/>
            <w:hideMark/>
          </w:tcPr>
          <w:p w:rsidR="0005499B" w:rsidRPr="0005499B" w:rsidRDefault="0005499B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proofErr w:type="spellStart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ял </w:t>
            </w:r>
            <w:proofErr w:type="spellStart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05499B" w:rsidRPr="0005499B" w:rsidRDefault="0005499B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proofErr w:type="spellStart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05499B" w:rsidRPr="0005499B" w:rsidRDefault="0005499B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05499B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  <w:hideMark/>
          </w:tcPr>
          <w:p w:rsidR="0005499B" w:rsidRPr="0005499B" w:rsidRDefault="0005499B" w:rsidP="0005499B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Шиньшинского</w:t>
            </w:r>
            <w:proofErr w:type="spellEnd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2357B" w:rsidRPr="008C6CAB" w:rsidRDefault="0082357B" w:rsidP="008C6CAB">
      <w:pPr>
        <w:rPr>
          <w:rFonts w:ascii="Times New Roman" w:hAnsi="Times New Roman"/>
          <w:sz w:val="28"/>
          <w:szCs w:val="28"/>
        </w:rPr>
      </w:pPr>
    </w:p>
    <w:p w:rsidR="008C6CAB" w:rsidRPr="008C6CAB" w:rsidRDefault="0005499B" w:rsidP="008C6C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</w:t>
      </w:r>
      <w:r w:rsidR="008C6CAB" w:rsidRPr="008C6CAB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от 30</w:t>
      </w:r>
      <w:r w:rsidR="008C6CAB" w:rsidRPr="008C6CAB">
        <w:rPr>
          <w:rFonts w:ascii="Times New Roman" w:hAnsi="Times New Roman"/>
          <w:sz w:val="28"/>
          <w:szCs w:val="28"/>
        </w:rPr>
        <w:t xml:space="preserve">  декабря 2019 года</w:t>
      </w:r>
    </w:p>
    <w:p w:rsidR="008C6CAB" w:rsidRPr="008C6CAB" w:rsidRDefault="008C6CAB" w:rsidP="008C6CAB">
      <w:pPr>
        <w:rPr>
          <w:rFonts w:ascii="Times New Roman" w:hAnsi="Times New Roman"/>
          <w:sz w:val="28"/>
          <w:szCs w:val="28"/>
        </w:rPr>
      </w:pPr>
      <w:r w:rsidRPr="008C6C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C6CAB" w:rsidRPr="008C6CAB" w:rsidRDefault="008C6CAB" w:rsidP="008C6CAB">
      <w:pPr>
        <w:rPr>
          <w:rFonts w:ascii="Times New Roman" w:hAnsi="Times New Roman"/>
          <w:sz w:val="28"/>
          <w:szCs w:val="28"/>
        </w:rPr>
      </w:pPr>
    </w:p>
    <w:p w:rsidR="008C6CAB" w:rsidRPr="008C6CAB" w:rsidRDefault="008C6CAB" w:rsidP="008C6CAB">
      <w:pPr>
        <w:jc w:val="center"/>
        <w:rPr>
          <w:rFonts w:ascii="Times New Roman" w:hAnsi="Times New Roman"/>
          <w:sz w:val="28"/>
          <w:szCs w:val="28"/>
        </w:rPr>
      </w:pPr>
      <w:r w:rsidRPr="008C6CAB">
        <w:rPr>
          <w:rFonts w:ascii="Times New Roman" w:hAnsi="Times New Roman"/>
          <w:sz w:val="28"/>
          <w:szCs w:val="28"/>
        </w:rPr>
        <w:t>РЕШЕНИЕ</w:t>
      </w:r>
    </w:p>
    <w:p w:rsidR="008C6CAB" w:rsidRPr="008C6CAB" w:rsidRDefault="008C6CAB" w:rsidP="008C6CAB">
      <w:pPr>
        <w:jc w:val="center"/>
        <w:rPr>
          <w:rFonts w:ascii="Times New Roman" w:hAnsi="Times New Roman"/>
          <w:sz w:val="28"/>
          <w:szCs w:val="28"/>
        </w:rPr>
      </w:pPr>
      <w:r w:rsidRPr="008C6CAB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566097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56609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C6CAB" w:rsidRPr="008C6CAB" w:rsidRDefault="008C6CAB" w:rsidP="008C6CAB">
      <w:pPr>
        <w:jc w:val="center"/>
        <w:rPr>
          <w:rFonts w:ascii="Times New Roman" w:hAnsi="Times New Roman"/>
          <w:sz w:val="28"/>
          <w:szCs w:val="28"/>
        </w:rPr>
      </w:pPr>
    </w:p>
    <w:p w:rsidR="008C6CAB" w:rsidRPr="008C6CAB" w:rsidRDefault="008C6CAB" w:rsidP="008C6CAB">
      <w:pPr>
        <w:jc w:val="center"/>
        <w:rPr>
          <w:rFonts w:ascii="Times New Roman" w:hAnsi="Times New Roman"/>
          <w:b/>
          <w:sz w:val="28"/>
          <w:szCs w:val="28"/>
        </w:rPr>
      </w:pPr>
      <w:r w:rsidRPr="008C6CAB">
        <w:rPr>
          <w:rFonts w:ascii="Times New Roman" w:hAnsi="Times New Roman"/>
          <w:b/>
          <w:sz w:val="28"/>
          <w:szCs w:val="28"/>
        </w:rPr>
        <w:t xml:space="preserve">О Соглашении о передаче части полномочий </w:t>
      </w:r>
    </w:p>
    <w:p w:rsidR="008C6CAB" w:rsidRPr="008C6CAB" w:rsidRDefault="008C6CAB" w:rsidP="008C6CAB">
      <w:pPr>
        <w:jc w:val="center"/>
        <w:rPr>
          <w:rFonts w:ascii="Times New Roman" w:hAnsi="Times New Roman"/>
          <w:b/>
          <w:sz w:val="28"/>
          <w:szCs w:val="28"/>
        </w:rPr>
      </w:pPr>
      <w:r w:rsidRPr="008C6CAB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муниципального образования </w:t>
      </w:r>
    </w:p>
    <w:p w:rsidR="008C6CAB" w:rsidRPr="008C6CAB" w:rsidRDefault="008C6CAB" w:rsidP="008C6CAB">
      <w:pPr>
        <w:jc w:val="center"/>
        <w:rPr>
          <w:rFonts w:ascii="Times New Roman" w:hAnsi="Times New Roman"/>
          <w:b/>
          <w:sz w:val="28"/>
          <w:szCs w:val="28"/>
        </w:rPr>
      </w:pPr>
      <w:r w:rsidRPr="008C6CAB">
        <w:rPr>
          <w:rFonts w:ascii="Times New Roman" w:hAnsi="Times New Roman"/>
          <w:b/>
          <w:sz w:val="28"/>
          <w:szCs w:val="28"/>
        </w:rPr>
        <w:t>«Моркинский муниципальный район» органам местного самоуправления муниципального образования</w:t>
      </w:r>
    </w:p>
    <w:p w:rsidR="008C6CAB" w:rsidRPr="008C6CAB" w:rsidRDefault="008C6CAB" w:rsidP="008C6CAB">
      <w:pPr>
        <w:jc w:val="center"/>
        <w:rPr>
          <w:rFonts w:ascii="Times New Roman" w:hAnsi="Times New Roman"/>
          <w:sz w:val="28"/>
          <w:szCs w:val="28"/>
        </w:rPr>
      </w:pPr>
      <w:r w:rsidRPr="008C6CAB">
        <w:rPr>
          <w:rFonts w:ascii="Times New Roman" w:hAnsi="Times New Roman"/>
          <w:b/>
          <w:sz w:val="28"/>
          <w:szCs w:val="28"/>
        </w:rPr>
        <w:t xml:space="preserve"> «Шиньшинское сельское поселение»</w:t>
      </w:r>
      <w:r w:rsidRPr="008C6CAB">
        <w:rPr>
          <w:rFonts w:ascii="Times New Roman" w:hAnsi="Times New Roman"/>
          <w:sz w:val="28"/>
          <w:szCs w:val="28"/>
        </w:rPr>
        <w:t xml:space="preserve"> </w:t>
      </w:r>
    </w:p>
    <w:p w:rsidR="008C6CAB" w:rsidRPr="008C6CAB" w:rsidRDefault="008C6CAB" w:rsidP="008C6CAB">
      <w:pPr>
        <w:rPr>
          <w:rFonts w:ascii="Times New Roman" w:hAnsi="Times New Roman"/>
          <w:sz w:val="28"/>
          <w:szCs w:val="28"/>
        </w:rPr>
      </w:pPr>
    </w:p>
    <w:p w:rsidR="008C6CAB" w:rsidRPr="008C6CAB" w:rsidRDefault="008C6CAB" w:rsidP="008C6CAB">
      <w:pPr>
        <w:ind w:firstLine="709"/>
        <w:rPr>
          <w:rFonts w:ascii="Times New Roman" w:hAnsi="Times New Roman"/>
          <w:sz w:val="28"/>
          <w:szCs w:val="28"/>
        </w:rPr>
      </w:pPr>
    </w:p>
    <w:p w:rsidR="008C6CAB" w:rsidRPr="008C6CAB" w:rsidRDefault="008C6CAB" w:rsidP="008C6CAB">
      <w:pPr>
        <w:ind w:firstLine="709"/>
        <w:rPr>
          <w:rFonts w:ascii="Times New Roman" w:hAnsi="Times New Roman"/>
          <w:sz w:val="28"/>
          <w:szCs w:val="28"/>
        </w:rPr>
      </w:pPr>
      <w:r w:rsidRPr="008C6CAB">
        <w:rPr>
          <w:rFonts w:ascii="Times New Roman" w:hAnsi="Times New Roman"/>
          <w:sz w:val="28"/>
          <w:szCs w:val="28"/>
        </w:rPr>
        <w:t xml:space="preserve">В соответствии п.4 ст. 15 Федерального закона от 06 октября 2003 г.    № 131-ФЗ «Об общих принципах организации местного самоуправления в Российской Федерации» Собрание депутатов муниципального образования «Шиньшинское сельское поселение» </w:t>
      </w:r>
    </w:p>
    <w:p w:rsidR="008C6CAB" w:rsidRPr="008C6CAB" w:rsidRDefault="008C6CAB" w:rsidP="008C6CAB">
      <w:pPr>
        <w:ind w:firstLine="709"/>
        <w:rPr>
          <w:rFonts w:ascii="Times New Roman" w:hAnsi="Times New Roman"/>
          <w:sz w:val="28"/>
          <w:szCs w:val="28"/>
        </w:rPr>
      </w:pPr>
      <w:r w:rsidRPr="008C6CAB">
        <w:rPr>
          <w:rFonts w:ascii="Times New Roman" w:hAnsi="Times New Roman"/>
          <w:sz w:val="28"/>
          <w:szCs w:val="28"/>
        </w:rPr>
        <w:t>РЕШАЕТ:</w:t>
      </w:r>
    </w:p>
    <w:p w:rsidR="008C6CAB" w:rsidRPr="008C6CAB" w:rsidRDefault="008C6CAB" w:rsidP="008C6CAB">
      <w:pPr>
        <w:ind w:firstLine="709"/>
        <w:rPr>
          <w:rFonts w:ascii="Times New Roman" w:hAnsi="Times New Roman"/>
          <w:sz w:val="28"/>
          <w:szCs w:val="28"/>
        </w:rPr>
      </w:pPr>
      <w:r w:rsidRPr="008C6CAB">
        <w:rPr>
          <w:rFonts w:ascii="Times New Roman" w:hAnsi="Times New Roman"/>
          <w:sz w:val="28"/>
          <w:szCs w:val="28"/>
        </w:rPr>
        <w:t xml:space="preserve">1. Утвердить прилагаемый проект Соглашения о передаче части полномочий органов местного самоуправления муниципального образования «Моркинский муниципальный район» органам местного самоуправления муниципального образования «Шиньшинское сельское поселение» на 2020 год. </w:t>
      </w:r>
    </w:p>
    <w:p w:rsidR="008C6CAB" w:rsidRPr="008C6CAB" w:rsidRDefault="008C6CAB" w:rsidP="008C6CAB">
      <w:pPr>
        <w:ind w:firstLine="709"/>
        <w:rPr>
          <w:rFonts w:ascii="Times New Roman" w:hAnsi="Times New Roman"/>
          <w:sz w:val="28"/>
          <w:szCs w:val="28"/>
        </w:rPr>
      </w:pPr>
      <w:r w:rsidRPr="008C6CAB">
        <w:rPr>
          <w:rFonts w:ascii="Times New Roman" w:hAnsi="Times New Roman"/>
          <w:sz w:val="28"/>
          <w:szCs w:val="28"/>
        </w:rPr>
        <w:t>2. Установить, что настоящее решение в части передачи отдельных полномочий вступает в силу при передаче межбюджетных трансфертов на исполнение соответствующих полномочий.</w:t>
      </w:r>
    </w:p>
    <w:p w:rsidR="008C6CAB" w:rsidRPr="008C6CAB" w:rsidRDefault="008C6CAB" w:rsidP="008C6CAB">
      <w:pPr>
        <w:rPr>
          <w:rFonts w:ascii="Times New Roman" w:hAnsi="Times New Roman"/>
          <w:sz w:val="28"/>
          <w:szCs w:val="28"/>
        </w:rPr>
      </w:pPr>
      <w:r w:rsidRPr="008C6CAB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социальным вопросам.</w:t>
      </w:r>
    </w:p>
    <w:p w:rsidR="008C6CAB" w:rsidRPr="008C6CAB" w:rsidRDefault="008C6CAB" w:rsidP="008C6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CAB" w:rsidRPr="008C6CAB" w:rsidRDefault="008C6CAB" w:rsidP="008C6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CAB" w:rsidRPr="008C6CAB" w:rsidRDefault="008C6CAB" w:rsidP="008C6C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CA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C6CAB">
        <w:rPr>
          <w:rFonts w:ascii="Times New Roman" w:hAnsi="Times New Roman" w:cs="Times New Roman"/>
          <w:sz w:val="28"/>
          <w:szCs w:val="28"/>
        </w:rPr>
        <w:t>Ш</w:t>
      </w:r>
      <w:r w:rsidR="002B38AA">
        <w:rPr>
          <w:rFonts w:ascii="Times New Roman" w:hAnsi="Times New Roman" w:cs="Times New Roman"/>
          <w:sz w:val="28"/>
          <w:szCs w:val="28"/>
        </w:rPr>
        <w:t>иньшинского</w:t>
      </w:r>
      <w:proofErr w:type="spellEnd"/>
      <w:r w:rsidR="002B38A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Р.Николаева</w:t>
      </w:r>
    </w:p>
    <w:p w:rsidR="008C6CAB" w:rsidRDefault="008C6CAB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5499B" w:rsidRDefault="0005499B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5499B" w:rsidRDefault="0005499B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5499B" w:rsidRDefault="0005499B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5499B" w:rsidRDefault="0005499B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5499B" w:rsidRDefault="0005499B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5499B" w:rsidRDefault="0005499B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341642" w:rsidRPr="005579E0" w:rsidRDefault="00341642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lastRenderedPageBreak/>
        <w:t>Соглашение</w:t>
      </w:r>
      <w:r w:rsidRPr="005579E0">
        <w:rPr>
          <w:rFonts w:ascii="Times New Roman" w:hAnsi="Times New Roman"/>
          <w:color w:val="auto"/>
          <w:sz w:val="28"/>
          <w:szCs w:val="28"/>
        </w:rPr>
        <w:br/>
        <w:t xml:space="preserve">о передаче части полномочий </w:t>
      </w:r>
      <w:r w:rsidR="00317FA2" w:rsidRPr="005579E0">
        <w:rPr>
          <w:rFonts w:ascii="Times New Roman" w:hAnsi="Times New Roman"/>
          <w:color w:val="auto"/>
          <w:sz w:val="28"/>
          <w:szCs w:val="28"/>
        </w:rPr>
        <w:t>муниципального образования «</w:t>
      </w:r>
      <w:r w:rsidR="00836775" w:rsidRPr="005579E0">
        <w:rPr>
          <w:rFonts w:ascii="Times New Roman" w:hAnsi="Times New Roman"/>
          <w:color w:val="auto"/>
          <w:sz w:val="28"/>
          <w:szCs w:val="28"/>
        </w:rPr>
        <w:t>Моркинский муниципальный район</w:t>
      </w:r>
      <w:r w:rsidR="00317FA2" w:rsidRPr="005579E0">
        <w:rPr>
          <w:rFonts w:ascii="Times New Roman" w:hAnsi="Times New Roman"/>
          <w:color w:val="auto"/>
          <w:sz w:val="28"/>
          <w:szCs w:val="28"/>
        </w:rPr>
        <w:t>»</w:t>
      </w:r>
      <w:r w:rsidR="00D678CF" w:rsidRPr="005579E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79E0">
        <w:rPr>
          <w:rFonts w:ascii="Times New Roman" w:hAnsi="Times New Roman"/>
          <w:color w:val="auto"/>
          <w:sz w:val="28"/>
          <w:szCs w:val="28"/>
        </w:rPr>
        <w:t xml:space="preserve">по решению вопросов </w:t>
      </w:r>
      <w:r w:rsidR="00D678CF" w:rsidRPr="005579E0">
        <w:rPr>
          <w:rFonts w:ascii="Times New Roman" w:hAnsi="Times New Roman"/>
          <w:color w:val="auto"/>
          <w:sz w:val="28"/>
          <w:szCs w:val="28"/>
        </w:rPr>
        <w:t xml:space="preserve">                   </w:t>
      </w:r>
      <w:r w:rsidRPr="005579E0">
        <w:rPr>
          <w:rFonts w:ascii="Times New Roman" w:hAnsi="Times New Roman"/>
          <w:color w:val="auto"/>
          <w:sz w:val="28"/>
          <w:szCs w:val="28"/>
        </w:rPr>
        <w:t>местного значения</w:t>
      </w:r>
      <w:r w:rsidR="00317FA2" w:rsidRPr="005579E0"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</w:t>
      </w:r>
      <w:r w:rsidRPr="005579E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678CF" w:rsidRPr="005579E0"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="00317FA2" w:rsidRPr="005579E0">
        <w:rPr>
          <w:rFonts w:ascii="Times New Roman" w:hAnsi="Times New Roman"/>
          <w:color w:val="auto"/>
          <w:sz w:val="28"/>
          <w:szCs w:val="28"/>
        </w:rPr>
        <w:t>муниципального образования «</w:t>
      </w:r>
      <w:r w:rsidR="001D0730">
        <w:rPr>
          <w:rFonts w:ascii="Times New Roman" w:hAnsi="Times New Roman"/>
          <w:color w:val="auto"/>
          <w:sz w:val="28"/>
          <w:szCs w:val="28"/>
        </w:rPr>
        <w:t>Шиньшинское</w:t>
      </w:r>
      <w:r w:rsidR="00836775" w:rsidRPr="005579E0">
        <w:rPr>
          <w:rFonts w:ascii="Times New Roman" w:hAnsi="Times New Roman"/>
          <w:color w:val="auto"/>
          <w:sz w:val="28"/>
          <w:szCs w:val="28"/>
        </w:rPr>
        <w:t xml:space="preserve"> сельское поселение</w:t>
      </w:r>
      <w:r w:rsidR="00317FA2" w:rsidRPr="005579E0">
        <w:rPr>
          <w:rFonts w:ascii="Times New Roman" w:hAnsi="Times New Roman"/>
          <w:color w:val="auto"/>
          <w:sz w:val="28"/>
          <w:szCs w:val="28"/>
        </w:rPr>
        <w:t>»</w:t>
      </w:r>
    </w:p>
    <w:bookmarkEnd w:id="0"/>
    <w:p w:rsidR="00341642" w:rsidRPr="005579E0" w:rsidRDefault="00341642">
      <w:pPr>
        <w:rPr>
          <w:rFonts w:ascii="Times New Roman" w:hAnsi="Times New Roman"/>
          <w:sz w:val="28"/>
          <w:szCs w:val="28"/>
        </w:rPr>
      </w:pPr>
    </w:p>
    <w:p w:rsidR="00341642" w:rsidRPr="005579E0" w:rsidRDefault="00070176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Муниципальное образование «</w:t>
      </w:r>
      <w:r w:rsidR="00836775" w:rsidRPr="005579E0">
        <w:rPr>
          <w:rFonts w:ascii="Times New Roman" w:hAnsi="Times New Roman"/>
          <w:sz w:val="28"/>
          <w:szCs w:val="28"/>
        </w:rPr>
        <w:t>Моркинский муниципальный район</w:t>
      </w:r>
      <w:r w:rsidRPr="005579E0">
        <w:rPr>
          <w:rFonts w:ascii="Times New Roman" w:hAnsi="Times New Roman"/>
          <w:sz w:val="28"/>
          <w:szCs w:val="28"/>
        </w:rPr>
        <w:t>»</w:t>
      </w:r>
      <w:r w:rsidR="00341642" w:rsidRPr="005579E0">
        <w:rPr>
          <w:rFonts w:ascii="Times New Roman" w:hAnsi="Times New Roman"/>
          <w:sz w:val="28"/>
          <w:szCs w:val="28"/>
        </w:rPr>
        <w:t xml:space="preserve">, именуемое в дальнейшем </w:t>
      </w:r>
      <w:r w:rsidR="00836775" w:rsidRPr="005579E0">
        <w:rPr>
          <w:rFonts w:ascii="Times New Roman" w:hAnsi="Times New Roman"/>
          <w:sz w:val="28"/>
          <w:szCs w:val="28"/>
        </w:rPr>
        <w:t>Муниципальный район</w:t>
      </w:r>
      <w:r w:rsidR="00341642" w:rsidRPr="005579E0">
        <w:rPr>
          <w:rFonts w:ascii="Times New Roman" w:hAnsi="Times New Roman"/>
          <w:sz w:val="28"/>
          <w:szCs w:val="28"/>
        </w:rPr>
        <w:t xml:space="preserve">, в лице </w:t>
      </w:r>
      <w:r w:rsidR="002C5F56" w:rsidRPr="005579E0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2C5F56" w:rsidRPr="005579E0">
        <w:rPr>
          <w:rFonts w:ascii="Times New Roman" w:hAnsi="Times New Roman"/>
          <w:sz w:val="28"/>
          <w:szCs w:val="28"/>
        </w:rPr>
        <w:t>Моркинск</w:t>
      </w:r>
      <w:r w:rsidR="002C5F56">
        <w:rPr>
          <w:rFonts w:ascii="Times New Roman" w:hAnsi="Times New Roman"/>
          <w:sz w:val="28"/>
          <w:szCs w:val="28"/>
        </w:rPr>
        <w:t>ого</w:t>
      </w:r>
      <w:proofErr w:type="spellEnd"/>
      <w:r w:rsidR="002C5F56" w:rsidRPr="005579E0">
        <w:rPr>
          <w:rFonts w:ascii="Times New Roman" w:hAnsi="Times New Roman"/>
          <w:sz w:val="28"/>
          <w:szCs w:val="28"/>
        </w:rPr>
        <w:t xml:space="preserve"> муниципальн</w:t>
      </w:r>
      <w:r w:rsidR="002C5F56">
        <w:rPr>
          <w:rFonts w:ascii="Times New Roman" w:hAnsi="Times New Roman"/>
          <w:sz w:val="28"/>
          <w:szCs w:val="28"/>
        </w:rPr>
        <w:t>ого</w:t>
      </w:r>
      <w:r w:rsidR="002C5F56" w:rsidRPr="005579E0">
        <w:rPr>
          <w:rFonts w:ascii="Times New Roman" w:hAnsi="Times New Roman"/>
          <w:sz w:val="28"/>
          <w:szCs w:val="28"/>
        </w:rPr>
        <w:t xml:space="preserve"> район</w:t>
      </w:r>
      <w:r w:rsidR="002C5F56">
        <w:rPr>
          <w:rFonts w:ascii="Times New Roman" w:hAnsi="Times New Roman"/>
          <w:sz w:val="28"/>
          <w:szCs w:val="28"/>
        </w:rPr>
        <w:t>а</w:t>
      </w:r>
      <w:r w:rsidR="003F1717" w:rsidRPr="005579E0">
        <w:rPr>
          <w:rFonts w:ascii="Times New Roman" w:hAnsi="Times New Roman"/>
          <w:sz w:val="28"/>
          <w:szCs w:val="28"/>
        </w:rPr>
        <w:t xml:space="preserve"> </w:t>
      </w:r>
      <w:r w:rsidR="00836775" w:rsidRPr="005579E0">
        <w:rPr>
          <w:rFonts w:ascii="Times New Roman" w:hAnsi="Times New Roman"/>
          <w:sz w:val="28"/>
          <w:szCs w:val="28"/>
        </w:rPr>
        <w:t>Ивановой Светланы Михайловны</w:t>
      </w:r>
      <w:r w:rsidR="00341642" w:rsidRPr="005579E0">
        <w:rPr>
          <w:rFonts w:ascii="Times New Roman" w:hAnsi="Times New Roman"/>
          <w:sz w:val="28"/>
          <w:szCs w:val="28"/>
        </w:rPr>
        <w:t>, действующе</w:t>
      </w:r>
      <w:r w:rsidR="00836775" w:rsidRPr="005579E0">
        <w:rPr>
          <w:rFonts w:ascii="Times New Roman" w:hAnsi="Times New Roman"/>
          <w:sz w:val="28"/>
          <w:szCs w:val="28"/>
        </w:rPr>
        <w:t>й</w:t>
      </w:r>
      <w:r w:rsidR="00341642" w:rsidRPr="005579E0">
        <w:rPr>
          <w:rFonts w:ascii="Times New Roman" w:hAnsi="Times New Roman"/>
          <w:sz w:val="28"/>
          <w:szCs w:val="28"/>
        </w:rPr>
        <w:t xml:space="preserve"> на основании </w:t>
      </w:r>
      <w:r w:rsidR="003E2BED" w:rsidRPr="005579E0">
        <w:rPr>
          <w:rFonts w:ascii="Times New Roman" w:hAnsi="Times New Roman"/>
          <w:sz w:val="28"/>
          <w:szCs w:val="28"/>
        </w:rPr>
        <w:t xml:space="preserve">Устава </w:t>
      </w:r>
      <w:r w:rsidR="00317FA2" w:rsidRPr="005579E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836775" w:rsidRPr="005579E0">
        <w:rPr>
          <w:rFonts w:ascii="Times New Roman" w:hAnsi="Times New Roman"/>
          <w:sz w:val="28"/>
          <w:szCs w:val="28"/>
        </w:rPr>
        <w:t>Моркинский муниципальный район</w:t>
      </w:r>
      <w:r w:rsidR="00317FA2" w:rsidRPr="005579E0">
        <w:rPr>
          <w:rFonts w:ascii="Times New Roman" w:hAnsi="Times New Roman"/>
          <w:sz w:val="28"/>
          <w:szCs w:val="28"/>
        </w:rPr>
        <w:t>»</w:t>
      </w:r>
      <w:r w:rsidR="00341642" w:rsidRPr="005579E0">
        <w:rPr>
          <w:rFonts w:ascii="Times New Roman" w:hAnsi="Times New Roman"/>
          <w:sz w:val="28"/>
          <w:szCs w:val="28"/>
        </w:rPr>
        <w:t>,</w:t>
      </w:r>
      <w:r w:rsidR="00D678CF" w:rsidRPr="005579E0">
        <w:rPr>
          <w:rFonts w:ascii="Times New Roman" w:hAnsi="Times New Roman"/>
          <w:sz w:val="28"/>
          <w:szCs w:val="28"/>
        </w:rPr>
        <w:t xml:space="preserve"> с </w:t>
      </w:r>
      <w:r w:rsidR="00341642" w:rsidRPr="005579E0">
        <w:rPr>
          <w:rFonts w:ascii="Times New Roman" w:hAnsi="Times New Roman"/>
          <w:sz w:val="28"/>
          <w:szCs w:val="28"/>
        </w:rPr>
        <w:t xml:space="preserve">одной стороны, и </w:t>
      </w:r>
      <w:r w:rsidR="00A8509E" w:rsidRPr="005579E0">
        <w:rPr>
          <w:rFonts w:ascii="Times New Roman" w:hAnsi="Times New Roman"/>
          <w:sz w:val="28"/>
          <w:szCs w:val="28"/>
        </w:rPr>
        <w:t>муниципальное образование «</w:t>
      </w:r>
      <w:r w:rsidR="001D0730">
        <w:rPr>
          <w:rFonts w:ascii="Times New Roman" w:hAnsi="Times New Roman"/>
          <w:sz w:val="28"/>
          <w:szCs w:val="28"/>
        </w:rPr>
        <w:t>Шиньшинское</w:t>
      </w:r>
      <w:r w:rsidR="00836775" w:rsidRPr="005579E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A8509E" w:rsidRPr="005579E0">
        <w:rPr>
          <w:rFonts w:ascii="Times New Roman" w:hAnsi="Times New Roman"/>
          <w:sz w:val="28"/>
          <w:szCs w:val="28"/>
        </w:rPr>
        <w:t>»</w:t>
      </w:r>
      <w:r w:rsidR="00341642" w:rsidRPr="005579E0">
        <w:rPr>
          <w:rFonts w:ascii="Times New Roman" w:hAnsi="Times New Roman"/>
          <w:sz w:val="28"/>
          <w:szCs w:val="28"/>
        </w:rPr>
        <w:t>, именуем</w:t>
      </w:r>
      <w:r w:rsidR="00836775" w:rsidRPr="005579E0">
        <w:rPr>
          <w:rFonts w:ascii="Times New Roman" w:hAnsi="Times New Roman"/>
          <w:sz w:val="28"/>
          <w:szCs w:val="28"/>
        </w:rPr>
        <w:t>ое</w:t>
      </w:r>
      <w:r w:rsidR="00341642" w:rsidRPr="005579E0">
        <w:rPr>
          <w:rFonts w:ascii="Times New Roman" w:hAnsi="Times New Roman"/>
          <w:sz w:val="28"/>
          <w:szCs w:val="28"/>
        </w:rPr>
        <w:t xml:space="preserve"> в дальнейшем </w:t>
      </w:r>
      <w:r w:rsidR="00836775" w:rsidRPr="005579E0">
        <w:rPr>
          <w:rFonts w:ascii="Times New Roman" w:hAnsi="Times New Roman"/>
          <w:sz w:val="28"/>
          <w:szCs w:val="28"/>
        </w:rPr>
        <w:t>Поселение</w:t>
      </w:r>
      <w:r w:rsidR="00341642" w:rsidRPr="005579E0">
        <w:rPr>
          <w:rFonts w:ascii="Times New Roman" w:hAnsi="Times New Roman"/>
          <w:sz w:val="28"/>
          <w:szCs w:val="28"/>
        </w:rPr>
        <w:t xml:space="preserve">, в лице </w:t>
      </w:r>
      <w:r w:rsidR="00317FA2" w:rsidRPr="005579E0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D52C7B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D52C7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17FA2" w:rsidRPr="005579E0">
        <w:rPr>
          <w:rFonts w:ascii="Times New Roman" w:hAnsi="Times New Roman"/>
          <w:sz w:val="28"/>
          <w:szCs w:val="28"/>
        </w:rPr>
        <w:t>, п</w:t>
      </w:r>
      <w:r w:rsidR="003E2BED" w:rsidRPr="005579E0">
        <w:rPr>
          <w:rFonts w:ascii="Times New Roman" w:hAnsi="Times New Roman"/>
          <w:sz w:val="28"/>
          <w:szCs w:val="28"/>
        </w:rPr>
        <w:t xml:space="preserve">редседателя </w:t>
      </w:r>
      <w:r w:rsidR="00A8509E" w:rsidRPr="005579E0">
        <w:rPr>
          <w:rFonts w:ascii="Times New Roman" w:hAnsi="Times New Roman"/>
          <w:sz w:val="28"/>
          <w:szCs w:val="28"/>
        </w:rPr>
        <w:t>Собрания</w:t>
      </w:r>
      <w:r w:rsidR="003E2BED" w:rsidRPr="005579E0">
        <w:rPr>
          <w:rFonts w:ascii="Times New Roman" w:hAnsi="Times New Roman"/>
          <w:sz w:val="28"/>
          <w:szCs w:val="28"/>
        </w:rPr>
        <w:t xml:space="preserve"> депутатов </w:t>
      </w:r>
      <w:r w:rsidR="001D0730" w:rsidRPr="00671699">
        <w:rPr>
          <w:rFonts w:ascii="Times New Roman" w:hAnsi="Times New Roman"/>
          <w:sz w:val="28"/>
          <w:szCs w:val="28"/>
        </w:rPr>
        <w:t>Николаев</w:t>
      </w:r>
      <w:r w:rsidR="001D0730">
        <w:rPr>
          <w:rFonts w:ascii="Times New Roman" w:hAnsi="Times New Roman"/>
          <w:sz w:val="28"/>
          <w:szCs w:val="28"/>
        </w:rPr>
        <w:t>ой</w:t>
      </w:r>
      <w:r w:rsidR="001D0730" w:rsidRPr="006716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730" w:rsidRPr="00671699">
        <w:rPr>
          <w:rFonts w:ascii="Times New Roman" w:hAnsi="Times New Roman"/>
          <w:sz w:val="28"/>
          <w:szCs w:val="28"/>
        </w:rPr>
        <w:t>Рамзи</w:t>
      </w:r>
      <w:r w:rsidR="001D0730">
        <w:rPr>
          <w:rFonts w:ascii="Times New Roman" w:hAnsi="Times New Roman"/>
          <w:sz w:val="28"/>
          <w:szCs w:val="28"/>
        </w:rPr>
        <w:t>и</w:t>
      </w:r>
      <w:proofErr w:type="spellEnd"/>
      <w:r w:rsidR="001D0730" w:rsidRPr="006716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730" w:rsidRPr="00671699">
        <w:rPr>
          <w:rFonts w:ascii="Times New Roman" w:hAnsi="Times New Roman"/>
          <w:sz w:val="28"/>
          <w:szCs w:val="28"/>
        </w:rPr>
        <w:t>Мухаметхановн</w:t>
      </w:r>
      <w:r w:rsidR="001D0730">
        <w:rPr>
          <w:rFonts w:ascii="Times New Roman" w:hAnsi="Times New Roman"/>
          <w:sz w:val="28"/>
          <w:szCs w:val="28"/>
        </w:rPr>
        <w:t>ы</w:t>
      </w:r>
      <w:proofErr w:type="spellEnd"/>
      <w:r w:rsidR="002F2959" w:rsidRPr="0017527B">
        <w:rPr>
          <w:rFonts w:ascii="Times New Roman" w:hAnsi="Times New Roman"/>
          <w:color w:val="000000" w:themeColor="text1"/>
          <w:sz w:val="28"/>
          <w:szCs w:val="28"/>
        </w:rPr>
        <w:t>, действующей</w:t>
      </w:r>
      <w:r w:rsidR="00952DBE" w:rsidRPr="005579E0">
        <w:rPr>
          <w:rFonts w:ascii="Times New Roman" w:hAnsi="Times New Roman"/>
          <w:sz w:val="28"/>
          <w:szCs w:val="28"/>
        </w:rPr>
        <w:t xml:space="preserve"> </w:t>
      </w:r>
      <w:r w:rsidR="00341642" w:rsidRPr="005579E0">
        <w:rPr>
          <w:rFonts w:ascii="Times New Roman" w:hAnsi="Times New Roman"/>
          <w:sz w:val="28"/>
          <w:szCs w:val="28"/>
        </w:rPr>
        <w:t xml:space="preserve">на основании </w:t>
      </w:r>
      <w:hyperlink r:id="rId7" w:history="1">
        <w:r w:rsidR="00341642" w:rsidRPr="005579E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Устава</w:t>
        </w:r>
      </w:hyperlink>
      <w:r w:rsidR="00341642" w:rsidRPr="005579E0">
        <w:rPr>
          <w:rFonts w:ascii="Times New Roman" w:hAnsi="Times New Roman"/>
          <w:sz w:val="28"/>
          <w:szCs w:val="28"/>
        </w:rPr>
        <w:t>, с другой стороны, вместе именуемые стороны, заключили настоящее Соглашение о нижеследующем:</w:t>
      </w:r>
    </w:p>
    <w:p w:rsidR="00341642" w:rsidRPr="005579E0" w:rsidRDefault="00341642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" w:name="sub_101"/>
      <w:bookmarkStart w:id="2" w:name="sub_1001"/>
      <w:r w:rsidRPr="005579E0">
        <w:rPr>
          <w:rFonts w:ascii="Times New Roman" w:hAnsi="Times New Roman"/>
          <w:color w:val="auto"/>
          <w:sz w:val="28"/>
          <w:szCs w:val="28"/>
        </w:rPr>
        <w:t>1. Предмет Соглашения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3" w:name="sub_112"/>
      <w:bookmarkEnd w:id="1"/>
      <w:r w:rsidRPr="005579E0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</w:t>
      </w:r>
      <w:r w:rsidR="00E773FA" w:rsidRPr="005579E0">
        <w:rPr>
          <w:rFonts w:ascii="Times New Roman" w:hAnsi="Times New Roman"/>
          <w:sz w:val="28"/>
          <w:szCs w:val="28"/>
        </w:rPr>
        <w:t xml:space="preserve">Муниципальным районом </w:t>
      </w:r>
      <w:r w:rsidRPr="005579E0">
        <w:rPr>
          <w:rFonts w:ascii="Times New Roman" w:hAnsi="Times New Roman"/>
          <w:sz w:val="28"/>
          <w:szCs w:val="28"/>
        </w:rPr>
        <w:t>Поселени</w:t>
      </w:r>
      <w:r w:rsidR="00E773FA" w:rsidRPr="005579E0">
        <w:rPr>
          <w:rFonts w:ascii="Times New Roman" w:hAnsi="Times New Roman"/>
          <w:sz w:val="28"/>
          <w:szCs w:val="28"/>
        </w:rPr>
        <w:t>ю</w:t>
      </w:r>
      <w:r w:rsidRPr="005579E0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значения, в том числе:</w:t>
      </w:r>
    </w:p>
    <w:p w:rsidR="004037EB" w:rsidRPr="005579E0" w:rsidRDefault="004037EB" w:rsidP="002216BC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1) </w:t>
      </w:r>
      <w:r w:rsidR="002216BC" w:rsidRPr="005579E0"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2216BC" w:rsidRPr="005579E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2216BC" w:rsidRPr="005579E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5579E0">
        <w:rPr>
          <w:rFonts w:ascii="Times New Roman" w:hAnsi="Times New Roman"/>
          <w:sz w:val="28"/>
          <w:szCs w:val="28"/>
        </w:rPr>
        <w:t>;</w:t>
      </w:r>
    </w:p>
    <w:p w:rsidR="002216BC" w:rsidRPr="005579E0" w:rsidRDefault="004037EB" w:rsidP="002216BC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2) </w:t>
      </w:r>
      <w:r w:rsidR="002216BC" w:rsidRPr="005579E0"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2216BC" w:rsidRPr="005579E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2216BC" w:rsidRPr="005579E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454DD">
        <w:rPr>
          <w:rFonts w:ascii="Times New Roman" w:hAnsi="Times New Roman"/>
          <w:sz w:val="28"/>
          <w:szCs w:val="28"/>
        </w:rPr>
        <w:t>.</w:t>
      </w:r>
    </w:p>
    <w:p w:rsidR="004037EB" w:rsidRDefault="004037EB" w:rsidP="002216BC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.</w:t>
      </w:r>
      <w:bookmarkEnd w:id="3"/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" w:name="sub_102"/>
      <w:r w:rsidRPr="005579E0">
        <w:rPr>
          <w:rFonts w:ascii="Times New Roman" w:hAnsi="Times New Roman"/>
          <w:color w:val="auto"/>
          <w:sz w:val="28"/>
          <w:szCs w:val="28"/>
        </w:rPr>
        <w:t>2. Права и обязанности сторон Соглашения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5" w:name="sub_121"/>
      <w:bookmarkEnd w:id="4"/>
      <w:r w:rsidRPr="005579E0">
        <w:rPr>
          <w:rFonts w:ascii="Times New Roman" w:hAnsi="Times New Roman"/>
          <w:sz w:val="28"/>
          <w:szCs w:val="28"/>
        </w:rPr>
        <w:t xml:space="preserve">2.1. В целях реализации настоящего Соглашения </w:t>
      </w:r>
      <w:r w:rsidR="002216BC" w:rsidRPr="005579E0">
        <w:rPr>
          <w:rFonts w:ascii="Times New Roman" w:hAnsi="Times New Roman"/>
          <w:sz w:val="28"/>
          <w:szCs w:val="28"/>
        </w:rPr>
        <w:t xml:space="preserve">Муниципальный район </w:t>
      </w:r>
      <w:r w:rsidRPr="005579E0">
        <w:rPr>
          <w:rFonts w:ascii="Times New Roman" w:hAnsi="Times New Roman"/>
          <w:sz w:val="28"/>
          <w:szCs w:val="28"/>
        </w:rPr>
        <w:t>обязуется: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6" w:name="sub_1221"/>
      <w:bookmarkEnd w:id="5"/>
      <w:r w:rsidRPr="005579E0">
        <w:rPr>
          <w:rFonts w:ascii="Times New Roman" w:hAnsi="Times New Roman"/>
          <w:sz w:val="28"/>
          <w:szCs w:val="28"/>
        </w:rPr>
        <w:t xml:space="preserve">2.1.1. передать </w:t>
      </w:r>
      <w:r w:rsidR="002216BC" w:rsidRPr="005579E0">
        <w:rPr>
          <w:rFonts w:ascii="Times New Roman" w:hAnsi="Times New Roman"/>
          <w:sz w:val="28"/>
          <w:szCs w:val="28"/>
        </w:rPr>
        <w:t>Поселению</w:t>
      </w:r>
      <w:r w:rsidRPr="005579E0">
        <w:rPr>
          <w:rFonts w:ascii="Times New Roman" w:hAnsi="Times New Roman"/>
          <w:sz w:val="28"/>
          <w:szCs w:val="28"/>
        </w:rPr>
        <w:t xml:space="preserve"> полномочия, предусмотренные разделом 1 </w:t>
      </w:r>
      <w:r w:rsidRPr="005579E0">
        <w:rPr>
          <w:rFonts w:ascii="Times New Roman" w:hAnsi="Times New Roman"/>
          <w:sz w:val="28"/>
          <w:szCs w:val="28"/>
        </w:rPr>
        <w:lastRenderedPageBreak/>
        <w:t>настоящего Соглашения;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7" w:name="sub_1222"/>
      <w:bookmarkEnd w:id="6"/>
      <w:r w:rsidRPr="005579E0">
        <w:rPr>
          <w:rFonts w:ascii="Times New Roman" w:hAnsi="Times New Roman"/>
          <w:sz w:val="28"/>
          <w:szCs w:val="28"/>
        </w:rPr>
        <w:t>2.1.2. предоставлять в соответствии с Бюджетным кодексом Российской Федерации в бюджет муниципального образования «</w:t>
      </w:r>
      <w:r w:rsidR="001D0730">
        <w:rPr>
          <w:rFonts w:ascii="Times New Roman" w:hAnsi="Times New Roman"/>
          <w:sz w:val="28"/>
          <w:szCs w:val="28"/>
        </w:rPr>
        <w:t>Шиньшинское</w:t>
      </w:r>
      <w:r w:rsidRPr="005579E0">
        <w:rPr>
          <w:rFonts w:ascii="Times New Roman" w:hAnsi="Times New Roman"/>
          <w:sz w:val="28"/>
          <w:szCs w:val="28"/>
        </w:rPr>
        <w:t xml:space="preserve"> </w:t>
      </w:r>
      <w:r w:rsidR="002216BC" w:rsidRPr="005579E0">
        <w:rPr>
          <w:rFonts w:ascii="Times New Roman" w:hAnsi="Times New Roman"/>
          <w:sz w:val="28"/>
          <w:szCs w:val="28"/>
        </w:rPr>
        <w:t>сельское поселение</w:t>
      </w:r>
      <w:r w:rsidRPr="005579E0">
        <w:rPr>
          <w:rFonts w:ascii="Times New Roman" w:hAnsi="Times New Roman"/>
          <w:sz w:val="28"/>
          <w:szCs w:val="28"/>
        </w:rPr>
        <w:t xml:space="preserve">» межбюджетные трансферты для осуществления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8" w:name="sub_123"/>
      <w:bookmarkEnd w:id="7"/>
      <w:r w:rsidRPr="005579E0">
        <w:rPr>
          <w:rFonts w:ascii="Times New Roman" w:hAnsi="Times New Roman"/>
          <w:sz w:val="28"/>
          <w:szCs w:val="28"/>
        </w:rPr>
        <w:t xml:space="preserve">2.2. В целях реализации настоящего Соглашения </w:t>
      </w:r>
      <w:r w:rsidR="002216BC" w:rsidRPr="005579E0">
        <w:rPr>
          <w:rFonts w:ascii="Times New Roman" w:hAnsi="Times New Roman"/>
          <w:sz w:val="28"/>
          <w:szCs w:val="28"/>
        </w:rPr>
        <w:t>Муниципальный район</w:t>
      </w:r>
      <w:r w:rsidRPr="005579E0">
        <w:rPr>
          <w:rFonts w:ascii="Times New Roman" w:hAnsi="Times New Roman"/>
          <w:sz w:val="28"/>
          <w:szCs w:val="28"/>
        </w:rPr>
        <w:t xml:space="preserve"> вправе: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2.2.1. участвовать в совещаниях, проводимых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по вопросам реализации переданных полномочий;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2.2.3. осуществлять контроль за осуществлением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переданных полномочий, а также за целевым использованием предоставляемых финансовых средств для реализации переданных полномочий;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2.2.4. требовать возврата предоставленных финансовых средств для реализации переданных полномочий в случаях их нецелевого использования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, а также исполнения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9" w:name="sub_124"/>
      <w:r w:rsidRPr="005579E0">
        <w:rPr>
          <w:rFonts w:ascii="Times New Roman" w:hAnsi="Times New Roman"/>
          <w:sz w:val="28"/>
          <w:szCs w:val="28"/>
        </w:rPr>
        <w:t>2.3. В целях реализации настоящего Соглашения Поселение обязуется: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10" w:name="sub_1241"/>
      <w:bookmarkEnd w:id="9"/>
      <w:r w:rsidRPr="005579E0">
        <w:rPr>
          <w:rFonts w:ascii="Times New Roman" w:hAnsi="Times New Roman"/>
          <w:sz w:val="28"/>
          <w:szCs w:val="28"/>
        </w:rPr>
        <w:t>2.3.1. обеспечивать целевое использование межбюджетных трансфертов, переданных из бюджета муниципального образования «Моркинский муниципальный район» в бюджет муниципального образования «</w:t>
      </w:r>
      <w:r w:rsidR="001D0730">
        <w:rPr>
          <w:rFonts w:ascii="Times New Roman" w:hAnsi="Times New Roman"/>
          <w:sz w:val="28"/>
          <w:szCs w:val="28"/>
        </w:rPr>
        <w:t>Шиньшинское</w:t>
      </w:r>
      <w:r w:rsidRPr="005579E0">
        <w:rPr>
          <w:rFonts w:ascii="Times New Roman" w:hAnsi="Times New Roman"/>
          <w:sz w:val="28"/>
          <w:szCs w:val="28"/>
        </w:rPr>
        <w:t xml:space="preserve"> сельское поселение» при осуществлении переданных полномочий;</w:t>
      </w:r>
    </w:p>
    <w:bookmarkEnd w:id="10"/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11" w:name="sub_1246"/>
      <w:r w:rsidRPr="005579E0">
        <w:rPr>
          <w:rFonts w:ascii="Times New Roman" w:hAnsi="Times New Roman"/>
          <w:sz w:val="28"/>
          <w:szCs w:val="28"/>
        </w:rPr>
        <w:t>2.3.3. 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12" w:name="sub_125"/>
      <w:bookmarkEnd w:id="11"/>
      <w:r w:rsidRPr="005579E0">
        <w:rPr>
          <w:rFonts w:ascii="Times New Roman" w:hAnsi="Times New Roman"/>
          <w:sz w:val="28"/>
          <w:szCs w:val="28"/>
        </w:rPr>
        <w:t>2.4. В целях реализации настоящего Соглашения Поселение вправе: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2.4.1. запрашивать у Муниципального района информацию, необходимую для реализации переданных полномочий;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2.4.2. приостановить на срок до одного месяца исполнение переданных полномочий при непредставлении Муниципальным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При непредставлении Муниципальным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2.4.3. Давать Муниципальному району предложения по ежегодному объему финансовых средств, предоставляемых бюджету муниципального образования «</w:t>
      </w:r>
      <w:r w:rsidR="001D0730">
        <w:rPr>
          <w:rFonts w:ascii="Times New Roman" w:hAnsi="Times New Roman"/>
          <w:sz w:val="28"/>
          <w:szCs w:val="28"/>
        </w:rPr>
        <w:t>Шиньшинское</w:t>
      </w:r>
      <w:r w:rsidRPr="005579E0">
        <w:rPr>
          <w:rFonts w:ascii="Times New Roman" w:hAnsi="Times New Roman"/>
          <w:sz w:val="28"/>
          <w:szCs w:val="28"/>
        </w:rPr>
        <w:t xml:space="preserve"> сельское поселение» для осуществления переданных полномочий.</w:t>
      </w:r>
    </w:p>
    <w:bookmarkEnd w:id="12"/>
    <w:p w:rsidR="00F83487" w:rsidRPr="005579E0" w:rsidRDefault="00F83487" w:rsidP="004037EB">
      <w:pPr>
        <w:rPr>
          <w:rFonts w:ascii="Times New Roman" w:hAnsi="Times New Roman"/>
          <w:sz w:val="28"/>
          <w:szCs w:val="28"/>
        </w:rPr>
      </w:pPr>
    </w:p>
    <w:bookmarkEnd w:id="8"/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3. Порядок предоставления финансовых средств                                               для осуществления переданных полномочий</w:t>
      </w:r>
    </w:p>
    <w:p w:rsidR="0060547C" w:rsidRPr="0017527B" w:rsidRDefault="0060547C" w:rsidP="006054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3.1. Финансовые средства для реализации переданных полномочий предоставляются Муниципальным районом Поселению в форме межбюджетных трансфертов.</w:t>
      </w:r>
    </w:p>
    <w:p w:rsidR="002C5F56" w:rsidRPr="0017527B" w:rsidRDefault="002C5F56" w:rsidP="002C5F5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3.2. Для осуществления полномочий, определенных в разделе 1 настоящего Соглашения Муниципальный район передает Поселению межбюджетные трансферты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счет дорожного фонда Муниципального района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279 200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, согласно приведенному порядку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547C" w:rsidRPr="0017527B" w:rsidRDefault="0060547C" w:rsidP="006054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. Финансовые средства перечисляются </w:t>
      </w:r>
      <w:r>
        <w:rPr>
          <w:rFonts w:ascii="Times New Roman" w:hAnsi="Times New Roman"/>
          <w:color w:val="000000" w:themeColor="text1"/>
          <w:sz w:val="28"/>
          <w:szCs w:val="28"/>
        </w:rPr>
        <w:t>по заявке органа местного самоуправления Поселения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37EB" w:rsidRPr="005579E0" w:rsidRDefault="0060547C" w:rsidP="0060547C">
      <w:pPr>
        <w:rPr>
          <w:rFonts w:ascii="Times New Roman" w:hAnsi="Times New Roman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Муниципальному району по его требованию.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5579E0">
        <w:rPr>
          <w:rFonts w:ascii="Times New Roman" w:hAnsi="Times New Roman"/>
          <w:b/>
          <w:sz w:val="28"/>
          <w:szCs w:val="28"/>
        </w:rPr>
        <w:t xml:space="preserve">4. Контроль за исполнением переданных полномочий, </w:t>
      </w:r>
    </w:p>
    <w:p w:rsidR="004037EB" w:rsidRPr="005579E0" w:rsidRDefault="004037EB" w:rsidP="004037E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5579E0">
        <w:rPr>
          <w:rFonts w:ascii="Times New Roman" w:hAnsi="Times New Roman"/>
          <w:b/>
          <w:sz w:val="28"/>
          <w:szCs w:val="28"/>
        </w:rPr>
        <w:t>ответственность сторон соглашения</w:t>
      </w:r>
    </w:p>
    <w:p w:rsidR="004037EB" w:rsidRPr="005579E0" w:rsidRDefault="004037EB" w:rsidP="004037EB">
      <w:pPr>
        <w:jc w:val="center"/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4.1. </w:t>
      </w:r>
      <w:r w:rsidR="00443C86" w:rsidRPr="005579E0">
        <w:rPr>
          <w:rFonts w:ascii="Times New Roman" w:hAnsi="Times New Roman"/>
          <w:sz w:val="28"/>
          <w:szCs w:val="28"/>
        </w:rPr>
        <w:t>Муниципальный район</w:t>
      </w:r>
      <w:r w:rsidRPr="005579E0">
        <w:rPr>
          <w:rFonts w:ascii="Times New Roman" w:hAnsi="Times New Roman"/>
          <w:sz w:val="28"/>
          <w:szCs w:val="28"/>
        </w:rPr>
        <w:t xml:space="preserve"> осуществляет контроль за исполнением передаваемых полномочий и за целевым использованием финансовых средств, передаваемых </w:t>
      </w:r>
      <w:r w:rsidR="00443C86" w:rsidRPr="005579E0">
        <w:rPr>
          <w:rFonts w:ascii="Times New Roman" w:hAnsi="Times New Roman"/>
          <w:sz w:val="28"/>
          <w:szCs w:val="28"/>
        </w:rPr>
        <w:t>Поселению</w:t>
      </w:r>
      <w:r w:rsidRPr="005579E0">
        <w:rPr>
          <w:rFonts w:ascii="Times New Roman" w:hAnsi="Times New Roman"/>
          <w:sz w:val="28"/>
          <w:szCs w:val="28"/>
        </w:rPr>
        <w:t xml:space="preserve"> для осуществления полномочий.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4.2. При обнаружении фактов ненадлежащего осуществления                 (или неосуществления)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переданных ему полномочий, </w:t>
      </w:r>
      <w:r w:rsidR="00443C86" w:rsidRPr="005579E0">
        <w:rPr>
          <w:rFonts w:ascii="Times New Roman" w:hAnsi="Times New Roman"/>
          <w:sz w:val="28"/>
          <w:szCs w:val="28"/>
        </w:rPr>
        <w:t>Муниципальный район</w:t>
      </w:r>
      <w:r w:rsidRPr="005579E0">
        <w:rPr>
          <w:rFonts w:ascii="Times New Roman" w:hAnsi="Times New Roman"/>
          <w:sz w:val="28"/>
          <w:szCs w:val="28"/>
        </w:rPr>
        <w:t xml:space="preserve"> назначает комиссию для составления соответствующего протокола. </w:t>
      </w:r>
      <w:r w:rsidR="00443C86" w:rsidRPr="005579E0">
        <w:rPr>
          <w:rFonts w:ascii="Times New Roman" w:hAnsi="Times New Roman"/>
          <w:sz w:val="28"/>
          <w:szCs w:val="28"/>
        </w:rPr>
        <w:t>Поселение</w:t>
      </w:r>
      <w:r w:rsidRPr="005579E0">
        <w:rPr>
          <w:rFonts w:ascii="Times New Roman" w:hAnsi="Times New Roman"/>
          <w:sz w:val="28"/>
          <w:szCs w:val="28"/>
        </w:rPr>
        <w:t xml:space="preserve"> должн</w:t>
      </w:r>
      <w:r w:rsidR="00443C86" w:rsidRPr="005579E0">
        <w:rPr>
          <w:rFonts w:ascii="Times New Roman" w:hAnsi="Times New Roman"/>
          <w:sz w:val="28"/>
          <w:szCs w:val="28"/>
        </w:rPr>
        <w:t>о</w:t>
      </w:r>
      <w:r w:rsidRPr="005579E0">
        <w:rPr>
          <w:rFonts w:ascii="Times New Roman" w:hAnsi="Times New Roman"/>
          <w:sz w:val="28"/>
          <w:szCs w:val="28"/>
        </w:rPr>
        <w:t xml:space="preserve"> быть письменно уведомлен</w:t>
      </w:r>
      <w:r w:rsidR="00443C86" w:rsidRPr="005579E0">
        <w:rPr>
          <w:rFonts w:ascii="Times New Roman" w:hAnsi="Times New Roman"/>
          <w:sz w:val="28"/>
          <w:szCs w:val="28"/>
        </w:rPr>
        <w:t>о</w:t>
      </w:r>
      <w:r w:rsidRPr="005579E0">
        <w:rPr>
          <w:rFonts w:ascii="Times New Roman" w:hAnsi="Times New Roman"/>
          <w:sz w:val="28"/>
          <w:szCs w:val="28"/>
        </w:rPr>
        <w:t xml:space="preserve">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4.3. Установление факта ненадлежащего осуществления (или неосуществления)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переданных ему полномочий является основанием для одностороннего расторжения настоящего Соглашения. Расторжени</w:t>
      </w:r>
      <w:r w:rsidR="00E773FA" w:rsidRPr="005579E0">
        <w:rPr>
          <w:rFonts w:ascii="Times New Roman" w:hAnsi="Times New Roman"/>
          <w:sz w:val="28"/>
          <w:szCs w:val="28"/>
        </w:rPr>
        <w:t>е</w:t>
      </w:r>
      <w:r w:rsidRPr="005579E0">
        <w:rPr>
          <w:rFonts w:ascii="Times New Roman" w:hAnsi="Times New Roman"/>
          <w:sz w:val="28"/>
          <w:szCs w:val="28"/>
        </w:rPr>
        <w:t xml:space="preserve"> Соглашения влечет за собой возврат перечисленных межбюджетных трансфертов, за вычетом фактических расходов, подтвержденных документально, в 3 – </w:t>
      </w:r>
      <w:proofErr w:type="spellStart"/>
      <w:r w:rsidRPr="005579E0">
        <w:rPr>
          <w:rFonts w:ascii="Times New Roman" w:hAnsi="Times New Roman"/>
          <w:sz w:val="28"/>
          <w:szCs w:val="28"/>
        </w:rPr>
        <w:t>дневный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 срок с момента подписания Соглашения  о расторжении или получении письменного уведомления о расторжении Соглашения, а также уплату неустойки в размере 0,1 % от суммы межбюджетных трансфертов за отчетный год, выделяемых из бюджета </w:t>
      </w:r>
      <w:r w:rsidR="00443C86" w:rsidRPr="005579E0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на осуществление указанных полномочий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4.4. Органы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lastRenderedPageBreak/>
        <w:t xml:space="preserve">4.5. В случае неисполнения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вытекающих из настоящего Соглашения обязательств по финансированию осуществления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переданных ему полномочий, органы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Соглашения, уплаты неустойки в размере 0,1 % от суммы межбюджетных трансфертов за отчетный год, а также возмещения понесенных убытков в части, не покрытой неустойкой.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3" w:name="sub_103"/>
      <w:r w:rsidRPr="005579E0">
        <w:rPr>
          <w:rFonts w:ascii="Times New Roman" w:hAnsi="Times New Roman"/>
          <w:color w:val="auto"/>
          <w:sz w:val="28"/>
          <w:szCs w:val="28"/>
        </w:rPr>
        <w:t>5. Основания и порядок прекращения Соглашения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4" w:name="sub_131"/>
      <w:bookmarkEnd w:id="13"/>
      <w:r w:rsidRPr="005579E0">
        <w:rPr>
          <w:rFonts w:ascii="Times New Roman" w:hAnsi="Times New Roman"/>
          <w:sz w:val="28"/>
          <w:szCs w:val="28"/>
        </w:rPr>
        <w:t>5.1. Настоящее Соглашение вступает в силу со дня его подписания и распространяется на правоотн</w:t>
      </w:r>
      <w:r w:rsidR="00484840">
        <w:rPr>
          <w:rFonts w:ascii="Times New Roman" w:hAnsi="Times New Roman"/>
          <w:sz w:val="28"/>
          <w:szCs w:val="28"/>
        </w:rPr>
        <w:t>ошения, возникшие с 1 января 2020</w:t>
      </w:r>
      <w:r w:rsidRPr="005579E0">
        <w:rPr>
          <w:rFonts w:ascii="Times New Roman" w:hAnsi="Times New Roman"/>
          <w:sz w:val="28"/>
          <w:szCs w:val="28"/>
        </w:rPr>
        <w:t xml:space="preserve"> год</w:t>
      </w:r>
      <w:r w:rsidR="00484840">
        <w:rPr>
          <w:rFonts w:ascii="Times New Roman" w:hAnsi="Times New Roman"/>
          <w:sz w:val="28"/>
          <w:szCs w:val="28"/>
        </w:rPr>
        <w:t>а, и действует до 31 декабря 2020</w:t>
      </w:r>
      <w:r w:rsidRPr="005579E0">
        <w:rPr>
          <w:rFonts w:ascii="Times New Roman" w:hAnsi="Times New Roman"/>
          <w:sz w:val="28"/>
          <w:szCs w:val="28"/>
        </w:rPr>
        <w:t> года.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5" w:name="sub_132"/>
      <w:bookmarkEnd w:id="14"/>
      <w:r w:rsidRPr="005579E0">
        <w:rPr>
          <w:rFonts w:ascii="Times New Roman" w:hAnsi="Times New Roman"/>
          <w:sz w:val="28"/>
          <w:szCs w:val="28"/>
        </w:rPr>
        <w:t>5.2. Настоящее Соглашение может быть досрочно прекращено: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по Соглашению Сторон;</w:t>
      </w:r>
    </w:p>
    <w:bookmarkEnd w:id="15"/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в одностороннем порядке без обращения в суд в случае, предусмотренном абзацем 2.4.2 пункта 2 настоящего Соглашения.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момента направления указанного уведомления.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6" w:name="sub_107"/>
      <w:r w:rsidRPr="005579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6</w:t>
      </w:r>
      <w:r w:rsidRPr="005579E0">
        <w:rPr>
          <w:rFonts w:ascii="Times New Roman" w:hAnsi="Times New Roman"/>
          <w:color w:val="auto"/>
          <w:sz w:val="28"/>
          <w:szCs w:val="28"/>
        </w:rPr>
        <w:t>. Ответственность сторон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7" w:name="sub_72"/>
      <w:bookmarkEnd w:id="16"/>
      <w:r w:rsidRPr="005579E0">
        <w:rPr>
          <w:rFonts w:ascii="Times New Roman" w:hAnsi="Times New Roman"/>
          <w:sz w:val="28"/>
          <w:szCs w:val="28"/>
        </w:rPr>
        <w:t xml:space="preserve">6.1. </w:t>
      </w:r>
      <w:r w:rsidR="00443C86" w:rsidRPr="005579E0">
        <w:rPr>
          <w:rFonts w:ascii="Times New Roman" w:hAnsi="Times New Roman"/>
          <w:sz w:val="28"/>
          <w:szCs w:val="28"/>
        </w:rPr>
        <w:t>Поселение</w:t>
      </w:r>
      <w:r w:rsidRPr="005579E0">
        <w:rPr>
          <w:rFonts w:ascii="Times New Roman" w:hAnsi="Times New Roman"/>
          <w:sz w:val="28"/>
          <w:szCs w:val="28"/>
        </w:rPr>
        <w:t xml:space="preserve"> несет ответственность за целевое и эффективное использование выделенных ему средств, а также обеспечивает в установленном порядке возврат в доход бюджета </w:t>
      </w:r>
      <w:r w:rsidR="00443C86" w:rsidRPr="005579E0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межбюджетных трансфертов, неиспользованных в текущем финансовом году, а также использованных не по целевому назначению.</w:t>
      </w:r>
    </w:p>
    <w:p w:rsidR="004037EB" w:rsidRPr="005579E0" w:rsidRDefault="004037EB" w:rsidP="004037EB">
      <w:pPr>
        <w:rPr>
          <w:rFonts w:ascii="Times New Roman" w:hAnsi="Times New Roman"/>
          <w:b/>
          <w:bCs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6.2. Окончание срока действия настоящего Соглашения не освобождает Стороны от ответственности за нарушение его условий в период его действия.</w:t>
      </w:r>
      <w:r w:rsidRPr="005579E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7. Порядок разрешения споров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7.1. Все разногласия между Сторонами разрешаются путем переговоров.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037EB" w:rsidRPr="005579E0" w:rsidRDefault="004037EB" w:rsidP="004037EB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8" w:name="sub_108"/>
      <w:bookmarkEnd w:id="17"/>
      <w:r w:rsidRPr="005579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</w:t>
      </w:r>
      <w:r w:rsidRPr="005579E0">
        <w:rPr>
          <w:rFonts w:ascii="Times New Roman" w:hAnsi="Times New Roman"/>
          <w:color w:val="auto"/>
          <w:sz w:val="28"/>
          <w:szCs w:val="28"/>
        </w:rPr>
        <w:t>8. Заключительные условия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9" w:name="sub_81"/>
      <w:bookmarkEnd w:id="18"/>
      <w:r w:rsidRPr="005579E0">
        <w:rPr>
          <w:rFonts w:ascii="Times New Roman" w:hAnsi="Times New Roman"/>
          <w:sz w:val="28"/>
          <w:szCs w:val="28"/>
        </w:rPr>
        <w:t xml:space="preserve"> 8.1. Все изменения и дополнения к настоящему Соглашению вносятся </w:t>
      </w:r>
      <w:r w:rsidRPr="005579E0">
        <w:rPr>
          <w:rFonts w:ascii="Times New Roman" w:hAnsi="Times New Roman"/>
          <w:sz w:val="28"/>
          <w:szCs w:val="28"/>
        </w:rPr>
        <w:lastRenderedPageBreak/>
        <w:t>по взаимному согласию Сторон и оформляются дополнительным соглашением в письменной форме. Дополнительные соглашения являются неотъемлемой частью настоящего Соглашения.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20" w:name="sub_82"/>
      <w:bookmarkEnd w:id="19"/>
      <w:r w:rsidRPr="005579E0">
        <w:rPr>
          <w:rFonts w:ascii="Times New Roman" w:hAnsi="Times New Roman"/>
          <w:sz w:val="28"/>
          <w:szCs w:val="28"/>
        </w:rPr>
        <w:t>8.2. Настоящее Соглашение составлено в двух экземплярах, имеющих равную юридическую силу, по одному для каждой из Сторон.</w:t>
      </w:r>
    </w:p>
    <w:p w:rsidR="004037EB" w:rsidRPr="005579E0" w:rsidRDefault="004037EB" w:rsidP="004037EB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21" w:name="sub_109"/>
      <w:bookmarkEnd w:id="20"/>
      <w:r w:rsidRPr="005579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</w:t>
      </w: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9. Подписи сторон</w:t>
      </w:r>
    </w:p>
    <w:bookmarkEnd w:id="21"/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5136"/>
      </w:tblGrid>
      <w:tr w:rsidR="004037EB" w:rsidRPr="005579E0" w:rsidTr="005579E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037EB" w:rsidRPr="005579E0" w:rsidRDefault="004037EB" w:rsidP="005579E0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D52C7B">
              <w:rPr>
                <w:rFonts w:ascii="Times New Roman" w:hAnsi="Times New Roman"/>
                <w:sz w:val="28"/>
                <w:szCs w:val="28"/>
              </w:rPr>
              <w:t>Моркинского</w:t>
            </w:r>
            <w:proofErr w:type="spellEnd"/>
            <w:r w:rsidR="00D52C7B">
              <w:rPr>
                <w:rFonts w:ascii="Times New Roman" w:hAnsi="Times New Roman"/>
                <w:sz w:val="28"/>
                <w:szCs w:val="28"/>
              </w:rPr>
              <w:t xml:space="preserve">  муниципального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C7B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4037EB" w:rsidRPr="005579E0" w:rsidRDefault="004037EB" w:rsidP="00557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037EB" w:rsidRPr="005579E0" w:rsidRDefault="004037EB" w:rsidP="00557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>_________________С.М.</w:t>
            </w:r>
            <w:r w:rsidR="005F7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4037EB" w:rsidRPr="005579E0" w:rsidRDefault="00D52C7B" w:rsidP="00D52C7B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037EB" w:rsidRPr="005579E0" w:rsidRDefault="004037EB" w:rsidP="00557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037EB" w:rsidRPr="005579E0" w:rsidRDefault="004037EB" w:rsidP="00F61D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1D0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Р.М. Николаева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B21B43" w:rsidRPr="005579E0" w:rsidRDefault="00B21B43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B79A5" w:rsidRPr="005579E0" w:rsidRDefault="004B79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B79A5" w:rsidRPr="005579E0" w:rsidRDefault="004B79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B79A5" w:rsidRPr="005579E0" w:rsidRDefault="004B79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B79A5" w:rsidRPr="005579E0" w:rsidRDefault="004B79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1A07DF" w:rsidRPr="005579E0" w:rsidRDefault="001A07DF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60547C" w:rsidRDefault="0060547C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bookmarkEnd w:id="2"/>
    <w:p w:rsidR="00D52C7B" w:rsidRDefault="00D52C7B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</w:p>
    <w:p w:rsidR="002B38AA" w:rsidRDefault="002B38AA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</w:p>
    <w:p w:rsidR="002B38AA" w:rsidRDefault="002B38AA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</w:p>
    <w:p w:rsidR="002B38AA" w:rsidRDefault="002B38AA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</w:p>
    <w:p w:rsidR="002B38AA" w:rsidRDefault="002B38AA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</w:p>
    <w:p w:rsidR="00D52C7B" w:rsidRDefault="00D52C7B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</w:p>
    <w:p w:rsidR="00D52C7B" w:rsidRDefault="00D52C7B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</w:p>
    <w:p w:rsidR="009D2CB6" w:rsidRPr="005579E0" w:rsidRDefault="00FE7BA5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9D2CB6" w:rsidRPr="005579E0" w:rsidRDefault="009D2CB6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к Соглашению о передаче части</w:t>
      </w:r>
    </w:p>
    <w:p w:rsidR="00E048AC" w:rsidRPr="005579E0" w:rsidRDefault="009D2CB6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полномочий</w:t>
      </w:r>
      <w:r w:rsidR="00231D19" w:rsidRPr="005579E0">
        <w:rPr>
          <w:rFonts w:ascii="Times New Roman" w:hAnsi="Times New Roman"/>
          <w:sz w:val="26"/>
          <w:szCs w:val="26"/>
        </w:rPr>
        <w:t xml:space="preserve"> МО </w:t>
      </w:r>
      <w:r w:rsidRPr="005579E0">
        <w:rPr>
          <w:rFonts w:ascii="Times New Roman" w:hAnsi="Times New Roman"/>
          <w:sz w:val="26"/>
          <w:szCs w:val="26"/>
        </w:rPr>
        <w:t>«</w:t>
      </w:r>
      <w:r w:rsidR="00E048AC" w:rsidRPr="005579E0">
        <w:rPr>
          <w:rFonts w:ascii="Times New Roman" w:hAnsi="Times New Roman"/>
          <w:sz w:val="26"/>
          <w:szCs w:val="26"/>
        </w:rPr>
        <w:t>Моркинский</w:t>
      </w:r>
    </w:p>
    <w:p w:rsidR="000418D2" w:rsidRPr="005579E0" w:rsidRDefault="00E048AC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муниципальный район</w:t>
      </w:r>
      <w:r w:rsidR="000418D2" w:rsidRPr="005579E0">
        <w:rPr>
          <w:rFonts w:ascii="Times New Roman" w:hAnsi="Times New Roman"/>
          <w:sz w:val="26"/>
          <w:szCs w:val="26"/>
        </w:rPr>
        <w:t>» по решению</w:t>
      </w:r>
    </w:p>
    <w:p w:rsidR="000418D2" w:rsidRPr="005579E0" w:rsidRDefault="000418D2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в</w:t>
      </w:r>
      <w:r w:rsidR="009D2CB6" w:rsidRPr="005579E0">
        <w:rPr>
          <w:rFonts w:ascii="Times New Roman" w:hAnsi="Times New Roman"/>
          <w:sz w:val="26"/>
          <w:szCs w:val="26"/>
        </w:rPr>
        <w:t>опрос</w:t>
      </w:r>
      <w:r w:rsidRPr="005579E0">
        <w:rPr>
          <w:rFonts w:ascii="Times New Roman" w:hAnsi="Times New Roman"/>
          <w:sz w:val="26"/>
          <w:szCs w:val="26"/>
        </w:rPr>
        <w:t xml:space="preserve">ов  </w:t>
      </w:r>
      <w:r w:rsidR="009D2CB6" w:rsidRPr="005579E0">
        <w:rPr>
          <w:rFonts w:ascii="Times New Roman" w:hAnsi="Times New Roman"/>
          <w:sz w:val="26"/>
          <w:szCs w:val="26"/>
        </w:rPr>
        <w:t>местного</w:t>
      </w:r>
      <w:r w:rsidRPr="005579E0">
        <w:rPr>
          <w:rFonts w:ascii="Times New Roman" w:hAnsi="Times New Roman"/>
          <w:sz w:val="26"/>
          <w:szCs w:val="26"/>
        </w:rPr>
        <w:t xml:space="preserve"> </w:t>
      </w:r>
      <w:r w:rsidR="009D2CB6" w:rsidRPr="005579E0">
        <w:rPr>
          <w:rFonts w:ascii="Times New Roman" w:hAnsi="Times New Roman"/>
          <w:sz w:val="26"/>
          <w:szCs w:val="26"/>
        </w:rPr>
        <w:t>зн</w:t>
      </w:r>
      <w:r w:rsidRPr="005579E0">
        <w:rPr>
          <w:rFonts w:ascii="Times New Roman" w:hAnsi="Times New Roman"/>
          <w:sz w:val="26"/>
          <w:szCs w:val="26"/>
        </w:rPr>
        <w:t>ачен</w:t>
      </w:r>
      <w:r w:rsidR="009D2CB6" w:rsidRPr="005579E0">
        <w:rPr>
          <w:rFonts w:ascii="Times New Roman" w:hAnsi="Times New Roman"/>
          <w:sz w:val="26"/>
          <w:szCs w:val="26"/>
        </w:rPr>
        <w:t>ия</w:t>
      </w:r>
    </w:p>
    <w:p w:rsidR="000418D2" w:rsidRPr="005579E0" w:rsidRDefault="009D2CB6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органам</w:t>
      </w:r>
      <w:r w:rsidR="000418D2" w:rsidRPr="005579E0">
        <w:rPr>
          <w:rFonts w:ascii="Times New Roman" w:hAnsi="Times New Roman"/>
          <w:sz w:val="26"/>
          <w:szCs w:val="26"/>
        </w:rPr>
        <w:t xml:space="preserve"> местного  </w:t>
      </w:r>
      <w:r w:rsidRPr="005579E0">
        <w:rPr>
          <w:rFonts w:ascii="Times New Roman" w:hAnsi="Times New Roman"/>
          <w:sz w:val="26"/>
          <w:szCs w:val="26"/>
        </w:rPr>
        <w:t>самоуправления</w:t>
      </w:r>
    </w:p>
    <w:p w:rsidR="00E048AC" w:rsidRPr="005579E0" w:rsidRDefault="000418D2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М</w:t>
      </w:r>
      <w:r w:rsidR="009D2CB6" w:rsidRPr="005579E0">
        <w:rPr>
          <w:rFonts w:ascii="Times New Roman" w:hAnsi="Times New Roman"/>
          <w:sz w:val="26"/>
          <w:szCs w:val="26"/>
        </w:rPr>
        <w:t>О</w:t>
      </w:r>
      <w:r w:rsidRPr="005579E0">
        <w:rPr>
          <w:rFonts w:ascii="Times New Roman" w:hAnsi="Times New Roman"/>
          <w:sz w:val="26"/>
          <w:szCs w:val="26"/>
        </w:rPr>
        <w:t xml:space="preserve"> «</w:t>
      </w:r>
      <w:r w:rsidR="001D0730">
        <w:rPr>
          <w:rFonts w:ascii="Times New Roman" w:hAnsi="Times New Roman"/>
          <w:sz w:val="26"/>
          <w:szCs w:val="26"/>
        </w:rPr>
        <w:t>Шиньшинское</w:t>
      </w:r>
    </w:p>
    <w:p w:rsidR="000418D2" w:rsidRPr="005579E0" w:rsidRDefault="00E048AC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сельское поселение</w:t>
      </w:r>
      <w:r w:rsidR="000418D2" w:rsidRPr="005579E0">
        <w:rPr>
          <w:rFonts w:ascii="Times New Roman" w:hAnsi="Times New Roman"/>
          <w:sz w:val="26"/>
          <w:szCs w:val="26"/>
        </w:rPr>
        <w:t>»</w:t>
      </w:r>
    </w:p>
    <w:p w:rsidR="000418D2" w:rsidRPr="005579E0" w:rsidRDefault="000418D2" w:rsidP="00E048AC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0418D2" w:rsidRPr="005579E0" w:rsidRDefault="000418D2" w:rsidP="009D2CB6">
      <w:pPr>
        <w:ind w:firstLine="0"/>
        <w:rPr>
          <w:rFonts w:ascii="Times New Roman" w:hAnsi="Times New Roman"/>
          <w:sz w:val="26"/>
          <w:szCs w:val="26"/>
        </w:rPr>
      </w:pPr>
    </w:p>
    <w:p w:rsidR="009D2CB6" w:rsidRPr="005579E0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 xml:space="preserve">ПОРЯДОК </w:t>
      </w:r>
      <w:r w:rsidR="00285D2A" w:rsidRPr="005579E0">
        <w:rPr>
          <w:rFonts w:ascii="Times New Roman" w:hAnsi="Times New Roman"/>
          <w:sz w:val="26"/>
          <w:szCs w:val="26"/>
        </w:rPr>
        <w:t>ОПРЕДЕЛЕНИЯ</w:t>
      </w:r>
    </w:p>
    <w:p w:rsidR="00365EAF" w:rsidRPr="005579E0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 xml:space="preserve">межбюджетных трансфертов, передаваемых </w:t>
      </w:r>
    </w:p>
    <w:p w:rsidR="00365EAF" w:rsidRPr="005579E0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из бюджета МО «</w:t>
      </w:r>
      <w:r w:rsidR="00836775" w:rsidRPr="005579E0">
        <w:rPr>
          <w:rFonts w:ascii="Times New Roman" w:hAnsi="Times New Roman"/>
          <w:sz w:val="26"/>
          <w:szCs w:val="26"/>
        </w:rPr>
        <w:t>Моркинский муниципальный район</w:t>
      </w:r>
      <w:r w:rsidRPr="005579E0">
        <w:rPr>
          <w:rFonts w:ascii="Times New Roman" w:hAnsi="Times New Roman"/>
          <w:sz w:val="26"/>
          <w:szCs w:val="26"/>
        </w:rPr>
        <w:t xml:space="preserve">» </w:t>
      </w:r>
    </w:p>
    <w:p w:rsidR="00365EAF" w:rsidRPr="005579E0" w:rsidRDefault="00365EAF" w:rsidP="000418D2">
      <w:pPr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б</w:t>
      </w:r>
      <w:r w:rsidR="000418D2" w:rsidRPr="005579E0">
        <w:rPr>
          <w:rFonts w:ascii="Times New Roman" w:hAnsi="Times New Roman"/>
          <w:sz w:val="26"/>
          <w:szCs w:val="26"/>
        </w:rPr>
        <w:t>юджету МО «</w:t>
      </w:r>
      <w:r w:rsidR="001D0730">
        <w:rPr>
          <w:rFonts w:ascii="Times New Roman" w:hAnsi="Times New Roman"/>
          <w:sz w:val="26"/>
          <w:szCs w:val="26"/>
        </w:rPr>
        <w:t>Шиньшинское</w:t>
      </w:r>
      <w:r w:rsidR="00836775" w:rsidRPr="005579E0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0418D2" w:rsidRPr="005579E0">
        <w:rPr>
          <w:rFonts w:ascii="Times New Roman" w:hAnsi="Times New Roman"/>
          <w:sz w:val="26"/>
          <w:szCs w:val="26"/>
        </w:rPr>
        <w:t xml:space="preserve">» </w:t>
      </w:r>
    </w:p>
    <w:p w:rsidR="00365EAF" w:rsidRPr="005579E0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 xml:space="preserve">на осуществление переданных полномочий </w:t>
      </w:r>
    </w:p>
    <w:p w:rsidR="009D2CB6" w:rsidRPr="005579E0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по решению вопросов местного значения</w:t>
      </w:r>
    </w:p>
    <w:p w:rsidR="00333E5F" w:rsidRPr="005579E0" w:rsidRDefault="00333E5F" w:rsidP="000418D2">
      <w:pPr>
        <w:jc w:val="center"/>
        <w:rPr>
          <w:rFonts w:ascii="Times New Roman" w:hAnsi="Times New Roman"/>
          <w:sz w:val="28"/>
          <w:szCs w:val="28"/>
        </w:rPr>
      </w:pP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Размер межбюджетных трансфертов, предоставляемых сельскому поселению на осуществление дорожной деятельности, определяется </w:t>
      </w:r>
      <w:r w:rsidRPr="005579E0">
        <w:rPr>
          <w:rFonts w:ascii="Times New Roman" w:hAnsi="Times New Roman"/>
          <w:sz w:val="28"/>
          <w:szCs w:val="28"/>
        </w:rPr>
        <w:br/>
        <w:t>в следующем порядке: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1) Определяется протяженность автомобильных дорог общего пользования местного значения и искусственных сооружений на </w:t>
      </w:r>
      <w:r w:rsidR="00484840">
        <w:rPr>
          <w:rFonts w:ascii="Times New Roman" w:hAnsi="Times New Roman"/>
          <w:sz w:val="28"/>
          <w:szCs w:val="28"/>
        </w:rPr>
        <w:t>них по состоянию на 1 января 2020</w:t>
      </w:r>
      <w:r w:rsidRPr="005579E0">
        <w:rPr>
          <w:rFonts w:ascii="Times New Roman" w:hAnsi="Times New Roman"/>
          <w:sz w:val="28"/>
          <w:szCs w:val="28"/>
        </w:rPr>
        <w:t xml:space="preserve"> г. в границах населенных пунктов поселения и вне границ населенных пунктов поселения (N авт.дорог) в километрах.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2) Определяются 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 (</w:t>
      </w:r>
      <w:proofErr w:type="spellStart"/>
      <w:r w:rsidRPr="005579E0">
        <w:rPr>
          <w:rFonts w:ascii="Times New Roman" w:hAnsi="Times New Roman"/>
          <w:sz w:val="28"/>
          <w:szCs w:val="28"/>
        </w:rPr>
        <w:t>Sдор.деят</w:t>
      </w:r>
      <w:proofErr w:type="spellEnd"/>
      <w:r w:rsidRPr="005579E0">
        <w:rPr>
          <w:rFonts w:ascii="Times New Roman" w:hAnsi="Times New Roman"/>
          <w:sz w:val="28"/>
          <w:szCs w:val="28"/>
        </w:rPr>
        <w:t>.):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proofErr w:type="spellStart"/>
      <w:r w:rsidRPr="005579E0">
        <w:rPr>
          <w:rFonts w:ascii="Times New Roman" w:hAnsi="Times New Roman"/>
          <w:sz w:val="28"/>
          <w:szCs w:val="28"/>
        </w:rPr>
        <w:t>Sдор.деят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5579E0">
        <w:rPr>
          <w:rFonts w:ascii="Times New Roman" w:hAnsi="Times New Roman"/>
          <w:sz w:val="28"/>
          <w:szCs w:val="28"/>
        </w:rPr>
        <w:t>Sобщ.расх</w:t>
      </w:r>
      <w:proofErr w:type="spellEnd"/>
      <w:r w:rsidRPr="005579E0">
        <w:rPr>
          <w:rFonts w:ascii="Times New Roman" w:hAnsi="Times New Roman"/>
          <w:sz w:val="28"/>
          <w:szCs w:val="28"/>
        </w:rPr>
        <w:t>. / N авт.дорог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где: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N авт.дорог – общая протяженность автомобильных дорог общего пользования местного значения и искусственных сооружений на них по </w:t>
      </w:r>
      <w:r w:rsidR="00484840">
        <w:rPr>
          <w:rFonts w:ascii="Times New Roman" w:hAnsi="Times New Roman"/>
          <w:sz w:val="28"/>
          <w:szCs w:val="28"/>
        </w:rPr>
        <w:t>состоянию на 1 января 2020</w:t>
      </w:r>
      <w:r w:rsidRPr="005579E0">
        <w:rPr>
          <w:rFonts w:ascii="Times New Roman" w:hAnsi="Times New Roman"/>
          <w:sz w:val="28"/>
          <w:szCs w:val="28"/>
        </w:rPr>
        <w:t xml:space="preserve"> года в границах населенных пунктов поселения и вне границ населенных пунктов поселения;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proofErr w:type="spellStart"/>
      <w:r w:rsidRPr="005579E0">
        <w:rPr>
          <w:rFonts w:ascii="Times New Roman" w:hAnsi="Times New Roman"/>
          <w:sz w:val="28"/>
          <w:szCs w:val="28"/>
        </w:rPr>
        <w:t>Sобщ.расх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. – объем расходов предусмотренных в бюджете муниципального образования «Моркинский муниципальный район» на очередной финансовый год и плановый период на дорожную деятельность.   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3) Определяется размер межбюджетных трансфертов, предоставляемых сельскому поселению на осуществление дорожной деятельности (</w:t>
      </w:r>
      <w:proofErr w:type="spellStart"/>
      <w:r w:rsidRPr="005579E0">
        <w:rPr>
          <w:rFonts w:ascii="Times New Roman" w:hAnsi="Times New Roman"/>
          <w:sz w:val="28"/>
          <w:szCs w:val="28"/>
        </w:rPr>
        <w:t>VМБТi</w:t>
      </w:r>
      <w:proofErr w:type="spellEnd"/>
      <w:r w:rsidRPr="005579E0">
        <w:rPr>
          <w:rFonts w:ascii="Times New Roman" w:hAnsi="Times New Roman"/>
          <w:sz w:val="28"/>
          <w:szCs w:val="28"/>
        </w:rPr>
        <w:t>):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proofErr w:type="spellStart"/>
      <w:r w:rsidRPr="005579E0">
        <w:rPr>
          <w:rFonts w:ascii="Times New Roman" w:hAnsi="Times New Roman"/>
          <w:sz w:val="28"/>
          <w:szCs w:val="28"/>
        </w:rPr>
        <w:t>VМБТi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 = N </w:t>
      </w:r>
      <w:proofErr w:type="spellStart"/>
      <w:r w:rsidRPr="005579E0">
        <w:rPr>
          <w:rFonts w:ascii="Times New Roman" w:hAnsi="Times New Roman"/>
          <w:sz w:val="28"/>
          <w:szCs w:val="28"/>
        </w:rPr>
        <w:t>авт.дорогi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9E0">
        <w:rPr>
          <w:rFonts w:ascii="Times New Roman" w:hAnsi="Times New Roman"/>
          <w:sz w:val="28"/>
          <w:szCs w:val="28"/>
        </w:rPr>
        <w:t>x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9E0">
        <w:rPr>
          <w:rFonts w:ascii="Times New Roman" w:hAnsi="Times New Roman"/>
          <w:sz w:val="28"/>
          <w:szCs w:val="28"/>
        </w:rPr>
        <w:t>Sдор.деят</w:t>
      </w:r>
      <w:proofErr w:type="spellEnd"/>
      <w:r w:rsidRPr="005579E0">
        <w:rPr>
          <w:rFonts w:ascii="Times New Roman" w:hAnsi="Times New Roman"/>
          <w:sz w:val="28"/>
          <w:szCs w:val="28"/>
        </w:rPr>
        <w:t>.,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где: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N </w:t>
      </w:r>
      <w:proofErr w:type="spellStart"/>
      <w:r w:rsidRPr="005579E0">
        <w:rPr>
          <w:rFonts w:ascii="Times New Roman" w:hAnsi="Times New Roman"/>
          <w:sz w:val="28"/>
          <w:szCs w:val="28"/>
        </w:rPr>
        <w:t>авт.дорогi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 – общая протяженность автомобильных дорог общего пользования местного значения и искусственных сооружений на них </w:t>
      </w:r>
      <w:r w:rsidRPr="005579E0">
        <w:rPr>
          <w:rFonts w:ascii="Times New Roman" w:hAnsi="Times New Roman"/>
          <w:sz w:val="28"/>
          <w:szCs w:val="28"/>
        </w:rPr>
        <w:br/>
      </w:r>
      <w:r w:rsidR="00484840">
        <w:rPr>
          <w:rFonts w:ascii="Times New Roman" w:hAnsi="Times New Roman"/>
          <w:sz w:val="28"/>
          <w:szCs w:val="28"/>
        </w:rPr>
        <w:lastRenderedPageBreak/>
        <w:t>по состоянию на 1 января 2020</w:t>
      </w:r>
      <w:r w:rsidRPr="005579E0">
        <w:rPr>
          <w:rFonts w:ascii="Times New Roman" w:hAnsi="Times New Roman"/>
          <w:sz w:val="28"/>
          <w:szCs w:val="28"/>
        </w:rPr>
        <w:t xml:space="preserve"> года в границах сельского поселения;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proofErr w:type="spellStart"/>
      <w:r w:rsidRPr="005579E0">
        <w:rPr>
          <w:rFonts w:ascii="Times New Roman" w:hAnsi="Times New Roman"/>
          <w:sz w:val="28"/>
          <w:szCs w:val="28"/>
        </w:rPr>
        <w:t>Sдор.деят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. - 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них. 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</w:p>
    <w:p w:rsidR="002C5F56" w:rsidRPr="005579E0" w:rsidRDefault="002C5F56" w:rsidP="002C5F56">
      <w:pPr>
        <w:jc w:val="center"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Расчет межбюджетных трансфертов  на содержание дорог общего пользования местного значения и искусственных сооружений на них в границах населенных пунктов поселения и вне границ населенных пунктов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5579E0">
        <w:rPr>
          <w:rFonts w:ascii="Times New Roman" w:hAnsi="Times New Roman"/>
          <w:sz w:val="28"/>
          <w:szCs w:val="28"/>
        </w:rPr>
        <w:t xml:space="preserve"> год</w:t>
      </w:r>
    </w:p>
    <w:p w:rsidR="002C5F56" w:rsidRPr="005579E0" w:rsidRDefault="002C5F56" w:rsidP="002C5F5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07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2268"/>
        <w:gridCol w:w="954"/>
      </w:tblGrid>
      <w:tr w:rsidR="002C5F56" w:rsidRPr="005579E0" w:rsidTr="00076953">
        <w:trPr>
          <w:trHeight w:val="17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9E0">
              <w:rPr>
                <w:rFonts w:ascii="Times New Roman" w:hAnsi="Times New Roman"/>
                <w:sz w:val="20"/>
                <w:szCs w:val="20"/>
              </w:rPr>
              <w:t>Наименование муниципальных образований  (сельских поселений, входящих в состав МО "Моркинский муниципальный район")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9E0">
              <w:rPr>
                <w:rFonts w:ascii="Times New Roman" w:hAnsi="Times New Roman"/>
                <w:sz w:val="20"/>
                <w:szCs w:val="20"/>
              </w:rPr>
              <w:t>Протяженность автомобильных дорог общего пользования местного значения *, км.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9E0">
              <w:rPr>
                <w:rFonts w:ascii="Times New Roman" w:hAnsi="Times New Roman"/>
                <w:sz w:val="20"/>
                <w:szCs w:val="20"/>
              </w:rPr>
              <w:t>Сумма, (тыс.руб.)</w:t>
            </w:r>
          </w:p>
        </w:tc>
      </w:tr>
      <w:tr w:rsidR="002C5F56" w:rsidRPr="005579E0" w:rsidTr="00076953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579E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579E0">
              <w:rPr>
                <w:rFonts w:ascii="Times New Roman" w:hAnsi="Times New Roman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579E0">
              <w:rPr>
                <w:rFonts w:ascii="Times New Roman" w:hAnsi="Times New Roman"/>
              </w:rPr>
              <w:t>4</w:t>
            </w:r>
          </w:p>
        </w:tc>
      </w:tr>
      <w:tr w:rsidR="002C5F56" w:rsidRPr="005579E0" w:rsidTr="00076953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579E0">
              <w:rPr>
                <w:rFonts w:ascii="Times New Roman" w:hAnsi="Times New Roman"/>
              </w:rPr>
              <w:t>Зеленогорское</w:t>
            </w:r>
            <w:proofErr w:type="spellEnd"/>
            <w:r w:rsidRPr="005579E0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11,8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63,8</w:t>
            </w:r>
          </w:p>
        </w:tc>
      </w:tr>
      <w:tr w:rsidR="002C5F56" w:rsidRPr="005579E0" w:rsidTr="00076953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579E0">
              <w:rPr>
                <w:rFonts w:ascii="Times New Roman" w:hAnsi="Times New Roman"/>
              </w:rPr>
              <w:t>Коркатовское</w:t>
            </w:r>
            <w:proofErr w:type="spellEnd"/>
            <w:r w:rsidRPr="005579E0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52,0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280,7</w:t>
            </w:r>
          </w:p>
        </w:tc>
      </w:tr>
      <w:tr w:rsidR="002C5F56" w:rsidRPr="005579E0" w:rsidTr="00076953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579E0">
              <w:rPr>
                <w:rFonts w:ascii="Times New Roman" w:hAnsi="Times New Roman"/>
              </w:rPr>
              <w:t>Красностекловарское</w:t>
            </w:r>
            <w:proofErr w:type="spellEnd"/>
            <w:r w:rsidRPr="005579E0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18,3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99,0</w:t>
            </w:r>
          </w:p>
        </w:tc>
      </w:tr>
      <w:tr w:rsidR="002C5F56" w:rsidRPr="005579E0" w:rsidTr="00076953">
        <w:trPr>
          <w:trHeight w:val="218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5579E0">
              <w:rPr>
                <w:rFonts w:ascii="Times New Roman" w:hAnsi="Times New Roman"/>
              </w:rPr>
              <w:t>Октябрьское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36,5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197,0</w:t>
            </w:r>
          </w:p>
        </w:tc>
      </w:tr>
      <w:tr w:rsidR="002C5F56" w:rsidRPr="005579E0" w:rsidTr="00076953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579E0">
              <w:rPr>
                <w:rFonts w:ascii="Times New Roman" w:hAnsi="Times New Roman"/>
              </w:rPr>
              <w:t>Себеусадское</w:t>
            </w:r>
            <w:proofErr w:type="spellEnd"/>
            <w:r w:rsidRPr="005579E0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93,3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504,4</w:t>
            </w:r>
          </w:p>
        </w:tc>
      </w:tr>
      <w:tr w:rsidR="002C5F56" w:rsidRPr="005579E0" w:rsidTr="00076953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579E0">
              <w:rPr>
                <w:rFonts w:ascii="Times New Roman" w:hAnsi="Times New Roman"/>
              </w:rPr>
              <w:t>Семисолинское</w:t>
            </w:r>
            <w:proofErr w:type="spellEnd"/>
            <w:r w:rsidRPr="005579E0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52,0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280,8</w:t>
            </w:r>
          </w:p>
        </w:tc>
      </w:tr>
      <w:tr w:rsidR="002C5F56" w:rsidRPr="005579E0" w:rsidTr="00076953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5579E0">
              <w:rPr>
                <w:rFonts w:ascii="Times New Roman" w:hAnsi="Times New Roman"/>
              </w:rPr>
              <w:t>Шалинское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71,7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387,3</w:t>
            </w:r>
          </w:p>
        </w:tc>
      </w:tr>
      <w:tr w:rsidR="002C5F56" w:rsidRPr="005579E0" w:rsidTr="00076953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5579E0">
              <w:rPr>
                <w:rFonts w:ascii="Times New Roman" w:hAnsi="Times New Roman"/>
              </w:rPr>
              <w:t>Шиньшинское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51,7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279,2</w:t>
            </w:r>
          </w:p>
        </w:tc>
      </w:tr>
      <w:tr w:rsidR="002C5F56" w:rsidRPr="005579E0" w:rsidTr="00076953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579E0">
              <w:rPr>
                <w:rFonts w:ascii="Times New Roman" w:hAnsi="Times New Roman"/>
              </w:rPr>
              <w:t>Шоруньжинское</w:t>
            </w:r>
            <w:proofErr w:type="spellEnd"/>
            <w:r w:rsidRPr="005579E0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31,8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171,8</w:t>
            </w:r>
          </w:p>
        </w:tc>
      </w:tr>
      <w:tr w:rsidR="002C5F56" w:rsidRPr="005579E0" w:rsidTr="00076953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579E0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  <w:b/>
                <w:bCs/>
              </w:rPr>
            </w:pPr>
            <w:r w:rsidRPr="0040122E">
              <w:rPr>
                <w:rFonts w:ascii="Times New Roman" w:hAnsi="Times New Roman"/>
                <w:b/>
                <w:bCs/>
              </w:rPr>
              <w:t>419,0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0122E">
              <w:rPr>
                <w:rFonts w:ascii="Times New Roman" w:hAnsi="Times New Roman"/>
                <w:b/>
                <w:bCs/>
              </w:rPr>
              <w:t>2264,0</w:t>
            </w:r>
          </w:p>
        </w:tc>
      </w:tr>
      <w:tr w:rsidR="002C5F56" w:rsidRPr="005579E0" w:rsidTr="00076953">
        <w:trPr>
          <w:trHeight w:val="250"/>
          <w:jc w:val="center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579E0">
              <w:rPr>
                <w:rFonts w:ascii="Times New Roman" w:hAnsi="Times New Roman"/>
              </w:rPr>
              <w:t>Затраты на дорожную деятельность, тыс.рублей на 1 км. протяженности автомобильных дорог общего пользования местного значения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0122E">
              <w:rPr>
                <w:rFonts w:ascii="Times New Roman" w:hAnsi="Times New Roman"/>
                <w:b/>
                <w:bCs/>
              </w:rPr>
              <w:t>5,40331</w:t>
            </w:r>
          </w:p>
        </w:tc>
      </w:tr>
    </w:tbl>
    <w:p w:rsidR="00D749D6" w:rsidRPr="005579E0" w:rsidRDefault="00D749D6" w:rsidP="000418D2">
      <w:pPr>
        <w:jc w:val="center"/>
        <w:rPr>
          <w:rFonts w:ascii="Times New Roman" w:hAnsi="Times New Roman"/>
          <w:sz w:val="28"/>
          <w:szCs w:val="28"/>
        </w:rPr>
      </w:pPr>
    </w:p>
    <w:p w:rsidR="00D749D6" w:rsidRPr="005579E0" w:rsidRDefault="00D749D6" w:rsidP="000418D2">
      <w:pPr>
        <w:jc w:val="center"/>
        <w:rPr>
          <w:rFonts w:ascii="Times New Roman" w:hAnsi="Times New Roman"/>
          <w:sz w:val="28"/>
          <w:szCs w:val="28"/>
        </w:rPr>
      </w:pPr>
    </w:p>
    <w:p w:rsidR="009D2CB6" w:rsidRPr="005579E0" w:rsidRDefault="009D2CB6" w:rsidP="00E828DD">
      <w:pPr>
        <w:rPr>
          <w:rFonts w:ascii="Times New Roman" w:hAnsi="Times New Roman"/>
          <w:b/>
          <w:sz w:val="28"/>
          <w:szCs w:val="28"/>
        </w:rPr>
      </w:pPr>
    </w:p>
    <w:p w:rsidR="009D2CB6" w:rsidRPr="005579E0" w:rsidRDefault="009D2CB6" w:rsidP="00E828D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5136"/>
      </w:tblGrid>
      <w:tr w:rsidR="00333E5F" w:rsidRPr="005579E0" w:rsidTr="000C526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5135F" w:rsidRDefault="00B5135F" w:rsidP="00B5135F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579E0">
              <w:rPr>
                <w:rFonts w:ascii="Times New Roman" w:hAnsi="Times New Roman"/>
                <w:sz w:val="28"/>
                <w:szCs w:val="28"/>
              </w:rPr>
              <w:t>Моркинск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</w:p>
          <w:p w:rsidR="00B5135F" w:rsidRPr="005579E0" w:rsidRDefault="00B5135F" w:rsidP="00B5135F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  <w:p w:rsidR="00B5135F" w:rsidRPr="005579E0" w:rsidRDefault="00B5135F" w:rsidP="00B513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33E5F" w:rsidRPr="005579E0" w:rsidRDefault="00B5135F" w:rsidP="00B5135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D52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>С.М.Иванова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544536" w:rsidRPr="005579E0" w:rsidRDefault="00333E5F" w:rsidP="000C526E">
            <w:pPr>
              <w:pStyle w:val="afff"/>
              <w:rPr>
                <w:rFonts w:ascii="Times New Roman" w:hAnsi="Times New Roman"/>
                <w:sz w:val="26"/>
                <w:szCs w:val="26"/>
              </w:rPr>
            </w:pPr>
            <w:r w:rsidRPr="005579E0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="00484840">
              <w:rPr>
                <w:rFonts w:ascii="Times New Roman" w:hAnsi="Times New Roman"/>
                <w:sz w:val="26"/>
                <w:szCs w:val="26"/>
              </w:rPr>
              <w:t>Шиньшинского</w:t>
            </w:r>
            <w:proofErr w:type="spellEnd"/>
          </w:p>
          <w:p w:rsidR="00333E5F" w:rsidRPr="005579E0" w:rsidRDefault="00484840" w:rsidP="000C526E">
            <w:pPr>
              <w:pStyle w:val="a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333E5F" w:rsidRPr="005579E0" w:rsidRDefault="00333E5F" w:rsidP="000C526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33E5F" w:rsidRPr="005579E0" w:rsidRDefault="00333E5F" w:rsidP="00F6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579E0">
              <w:rPr>
                <w:rFonts w:ascii="Times New Roman" w:hAnsi="Times New Roman"/>
                <w:sz w:val="26"/>
                <w:szCs w:val="26"/>
              </w:rPr>
              <w:t xml:space="preserve">________________ </w:t>
            </w:r>
            <w:r w:rsidR="001D0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Р.М. Николаева</w:t>
            </w:r>
          </w:p>
        </w:tc>
      </w:tr>
    </w:tbl>
    <w:p w:rsidR="00333E5F" w:rsidRPr="005579E0" w:rsidRDefault="00333E5F" w:rsidP="00333E5F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6"/>
          <w:szCs w:val="26"/>
        </w:rPr>
      </w:pPr>
    </w:p>
    <w:p w:rsidR="00B5135F" w:rsidRPr="005579E0" w:rsidRDefault="00B5135F" w:rsidP="00B5135F">
      <w:pPr>
        <w:ind w:firstLine="0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«______»_______________20</w:t>
      </w:r>
      <w:r>
        <w:rPr>
          <w:rFonts w:ascii="Times New Roman" w:hAnsi="Times New Roman"/>
          <w:sz w:val="26"/>
          <w:szCs w:val="26"/>
        </w:rPr>
        <w:t>__</w:t>
      </w:r>
      <w:r w:rsidRPr="005579E0">
        <w:rPr>
          <w:rFonts w:ascii="Times New Roman" w:hAnsi="Times New Roman"/>
          <w:sz w:val="26"/>
          <w:szCs w:val="26"/>
        </w:rPr>
        <w:t xml:space="preserve"> год            « ____»________________20</w:t>
      </w:r>
      <w:r>
        <w:rPr>
          <w:rFonts w:ascii="Times New Roman" w:hAnsi="Times New Roman"/>
          <w:sz w:val="26"/>
          <w:szCs w:val="26"/>
        </w:rPr>
        <w:t>__</w:t>
      </w:r>
      <w:r w:rsidRPr="005579E0">
        <w:rPr>
          <w:rFonts w:ascii="Times New Roman" w:hAnsi="Times New Roman"/>
          <w:sz w:val="26"/>
          <w:szCs w:val="26"/>
        </w:rPr>
        <w:t xml:space="preserve"> год</w:t>
      </w:r>
    </w:p>
    <w:p w:rsidR="009D2CB6" w:rsidRPr="005579E0" w:rsidRDefault="009D2CB6" w:rsidP="00E828DD">
      <w:pPr>
        <w:rPr>
          <w:rFonts w:ascii="Times New Roman" w:hAnsi="Times New Roman"/>
          <w:sz w:val="26"/>
          <w:szCs w:val="26"/>
        </w:rPr>
      </w:pPr>
    </w:p>
    <w:sectPr w:rsidR="009D2CB6" w:rsidRPr="005579E0" w:rsidSect="00D87524">
      <w:pgSz w:w="11900" w:h="16800"/>
      <w:pgMar w:top="993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8BA4BC2"/>
    <w:multiLevelType w:val="hybridMultilevel"/>
    <w:tmpl w:val="28EC5BEA"/>
    <w:lvl w:ilvl="0" w:tplc="03CE7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2322"/>
    <w:rsid w:val="0001628E"/>
    <w:rsid w:val="000240A2"/>
    <w:rsid w:val="00036D79"/>
    <w:rsid w:val="000418D2"/>
    <w:rsid w:val="00043785"/>
    <w:rsid w:val="0005499B"/>
    <w:rsid w:val="00055AB0"/>
    <w:rsid w:val="00057A4A"/>
    <w:rsid w:val="0006023D"/>
    <w:rsid w:val="000671E4"/>
    <w:rsid w:val="00070176"/>
    <w:rsid w:val="00072265"/>
    <w:rsid w:val="000811E6"/>
    <w:rsid w:val="00083FF2"/>
    <w:rsid w:val="0008786F"/>
    <w:rsid w:val="0009563B"/>
    <w:rsid w:val="000A0B54"/>
    <w:rsid w:val="000A22C1"/>
    <w:rsid w:val="000A23D1"/>
    <w:rsid w:val="000B0E06"/>
    <w:rsid w:val="000B2803"/>
    <w:rsid w:val="000C2E13"/>
    <w:rsid w:val="000C526E"/>
    <w:rsid w:val="000D0A8D"/>
    <w:rsid w:val="000D338B"/>
    <w:rsid w:val="000D5EEA"/>
    <w:rsid w:val="00111886"/>
    <w:rsid w:val="00117A83"/>
    <w:rsid w:val="00123B8C"/>
    <w:rsid w:val="00150CFA"/>
    <w:rsid w:val="00152D10"/>
    <w:rsid w:val="00160DD2"/>
    <w:rsid w:val="001815C9"/>
    <w:rsid w:val="001A0695"/>
    <w:rsid w:val="001A07DF"/>
    <w:rsid w:val="001A6212"/>
    <w:rsid w:val="001A65CF"/>
    <w:rsid w:val="001B4041"/>
    <w:rsid w:val="001B6693"/>
    <w:rsid w:val="001D0730"/>
    <w:rsid w:val="001D519A"/>
    <w:rsid w:val="001D67BC"/>
    <w:rsid w:val="001F5245"/>
    <w:rsid w:val="0020152F"/>
    <w:rsid w:val="00210B14"/>
    <w:rsid w:val="00214B42"/>
    <w:rsid w:val="002216BC"/>
    <w:rsid w:val="00231D19"/>
    <w:rsid w:val="00252696"/>
    <w:rsid w:val="00252BFE"/>
    <w:rsid w:val="00275151"/>
    <w:rsid w:val="00285D2A"/>
    <w:rsid w:val="002916BB"/>
    <w:rsid w:val="00293166"/>
    <w:rsid w:val="002B0298"/>
    <w:rsid w:val="002B38AA"/>
    <w:rsid w:val="002B39BE"/>
    <w:rsid w:val="002C5F56"/>
    <w:rsid w:val="002C714B"/>
    <w:rsid w:val="002F2959"/>
    <w:rsid w:val="00317FA2"/>
    <w:rsid w:val="00326485"/>
    <w:rsid w:val="00333E5F"/>
    <w:rsid w:val="00341642"/>
    <w:rsid w:val="00347A7A"/>
    <w:rsid w:val="00351AA0"/>
    <w:rsid w:val="00365EAF"/>
    <w:rsid w:val="003812C1"/>
    <w:rsid w:val="00383190"/>
    <w:rsid w:val="00386D3B"/>
    <w:rsid w:val="003A0625"/>
    <w:rsid w:val="003A77B3"/>
    <w:rsid w:val="003B754D"/>
    <w:rsid w:val="003C2BE7"/>
    <w:rsid w:val="003C6472"/>
    <w:rsid w:val="003E2BED"/>
    <w:rsid w:val="003F1717"/>
    <w:rsid w:val="004037EB"/>
    <w:rsid w:val="00405AEB"/>
    <w:rsid w:val="00443C86"/>
    <w:rsid w:val="00465EB0"/>
    <w:rsid w:val="00472DEF"/>
    <w:rsid w:val="00472EBB"/>
    <w:rsid w:val="00481E01"/>
    <w:rsid w:val="004844BB"/>
    <w:rsid w:val="00484840"/>
    <w:rsid w:val="004B79A5"/>
    <w:rsid w:val="004C06D1"/>
    <w:rsid w:val="004C5D47"/>
    <w:rsid w:val="004D6123"/>
    <w:rsid w:val="004E1C57"/>
    <w:rsid w:val="004F61DA"/>
    <w:rsid w:val="004F7414"/>
    <w:rsid w:val="00510DED"/>
    <w:rsid w:val="005309D9"/>
    <w:rsid w:val="00532468"/>
    <w:rsid w:val="005355A2"/>
    <w:rsid w:val="00540216"/>
    <w:rsid w:val="005403A9"/>
    <w:rsid w:val="005441A5"/>
    <w:rsid w:val="00544536"/>
    <w:rsid w:val="00556861"/>
    <w:rsid w:val="005579E0"/>
    <w:rsid w:val="00563DA1"/>
    <w:rsid w:val="00566097"/>
    <w:rsid w:val="0056642E"/>
    <w:rsid w:val="005711FA"/>
    <w:rsid w:val="005752A1"/>
    <w:rsid w:val="0058086C"/>
    <w:rsid w:val="00580A69"/>
    <w:rsid w:val="005852BA"/>
    <w:rsid w:val="005B020D"/>
    <w:rsid w:val="005B0628"/>
    <w:rsid w:val="005B59F0"/>
    <w:rsid w:val="005B69BD"/>
    <w:rsid w:val="005C4F7D"/>
    <w:rsid w:val="005D34F1"/>
    <w:rsid w:val="005D5883"/>
    <w:rsid w:val="005F559D"/>
    <w:rsid w:val="005F72A3"/>
    <w:rsid w:val="00602EDD"/>
    <w:rsid w:val="0060547C"/>
    <w:rsid w:val="00605DBD"/>
    <w:rsid w:val="00631390"/>
    <w:rsid w:val="00651DA1"/>
    <w:rsid w:val="00662070"/>
    <w:rsid w:val="00696739"/>
    <w:rsid w:val="006A0A4B"/>
    <w:rsid w:val="006A46A7"/>
    <w:rsid w:val="006A7188"/>
    <w:rsid w:val="006B6A9F"/>
    <w:rsid w:val="006D3FBF"/>
    <w:rsid w:val="006D4288"/>
    <w:rsid w:val="006D59F0"/>
    <w:rsid w:val="007012F1"/>
    <w:rsid w:val="00703AA8"/>
    <w:rsid w:val="00705119"/>
    <w:rsid w:val="00713F6C"/>
    <w:rsid w:val="0071761B"/>
    <w:rsid w:val="00721454"/>
    <w:rsid w:val="0072257C"/>
    <w:rsid w:val="007366B5"/>
    <w:rsid w:val="007454DD"/>
    <w:rsid w:val="00755B1A"/>
    <w:rsid w:val="007560C9"/>
    <w:rsid w:val="00757C9A"/>
    <w:rsid w:val="00775780"/>
    <w:rsid w:val="0077604E"/>
    <w:rsid w:val="007869F8"/>
    <w:rsid w:val="007A41F0"/>
    <w:rsid w:val="007B2E92"/>
    <w:rsid w:val="007D56E4"/>
    <w:rsid w:val="00814F28"/>
    <w:rsid w:val="00815373"/>
    <w:rsid w:val="0082357B"/>
    <w:rsid w:val="008270FB"/>
    <w:rsid w:val="0083434C"/>
    <w:rsid w:val="00836775"/>
    <w:rsid w:val="00840A81"/>
    <w:rsid w:val="008465A5"/>
    <w:rsid w:val="008647B4"/>
    <w:rsid w:val="008738FA"/>
    <w:rsid w:val="008808B3"/>
    <w:rsid w:val="00880B56"/>
    <w:rsid w:val="00887BAF"/>
    <w:rsid w:val="00890666"/>
    <w:rsid w:val="00897242"/>
    <w:rsid w:val="008A7C4E"/>
    <w:rsid w:val="008B6614"/>
    <w:rsid w:val="008B7171"/>
    <w:rsid w:val="008B723F"/>
    <w:rsid w:val="008C09F1"/>
    <w:rsid w:val="008C5719"/>
    <w:rsid w:val="008C6CAB"/>
    <w:rsid w:val="008E02FF"/>
    <w:rsid w:val="008E5CEA"/>
    <w:rsid w:val="008E6C3B"/>
    <w:rsid w:val="008F7D24"/>
    <w:rsid w:val="0090690B"/>
    <w:rsid w:val="00927707"/>
    <w:rsid w:val="00951044"/>
    <w:rsid w:val="00952DBE"/>
    <w:rsid w:val="00964405"/>
    <w:rsid w:val="00976F6B"/>
    <w:rsid w:val="009A0931"/>
    <w:rsid w:val="009A666B"/>
    <w:rsid w:val="009B14A2"/>
    <w:rsid w:val="009B2660"/>
    <w:rsid w:val="009D2CB6"/>
    <w:rsid w:val="009F523D"/>
    <w:rsid w:val="00A03CA6"/>
    <w:rsid w:val="00A175B2"/>
    <w:rsid w:val="00A17708"/>
    <w:rsid w:val="00A21326"/>
    <w:rsid w:val="00A26BB4"/>
    <w:rsid w:val="00A45FBC"/>
    <w:rsid w:val="00A50CA7"/>
    <w:rsid w:val="00A576BD"/>
    <w:rsid w:val="00A62001"/>
    <w:rsid w:val="00A70A4B"/>
    <w:rsid w:val="00A8509E"/>
    <w:rsid w:val="00A86A07"/>
    <w:rsid w:val="00A8784E"/>
    <w:rsid w:val="00A90A60"/>
    <w:rsid w:val="00A92544"/>
    <w:rsid w:val="00A94A47"/>
    <w:rsid w:val="00AA33AD"/>
    <w:rsid w:val="00AB7168"/>
    <w:rsid w:val="00AD5D07"/>
    <w:rsid w:val="00AE1FE6"/>
    <w:rsid w:val="00AE20F0"/>
    <w:rsid w:val="00AE5CED"/>
    <w:rsid w:val="00B07358"/>
    <w:rsid w:val="00B10578"/>
    <w:rsid w:val="00B1059D"/>
    <w:rsid w:val="00B14836"/>
    <w:rsid w:val="00B21B43"/>
    <w:rsid w:val="00B5135F"/>
    <w:rsid w:val="00B63C30"/>
    <w:rsid w:val="00B66F7C"/>
    <w:rsid w:val="00B72202"/>
    <w:rsid w:val="00B96A0F"/>
    <w:rsid w:val="00BA234E"/>
    <w:rsid w:val="00BC10F1"/>
    <w:rsid w:val="00BD2C96"/>
    <w:rsid w:val="00BD55CA"/>
    <w:rsid w:val="00C00C43"/>
    <w:rsid w:val="00C2388D"/>
    <w:rsid w:val="00C25E38"/>
    <w:rsid w:val="00C25FE0"/>
    <w:rsid w:val="00C30745"/>
    <w:rsid w:val="00C411E6"/>
    <w:rsid w:val="00C423C3"/>
    <w:rsid w:val="00C637E9"/>
    <w:rsid w:val="00C648D2"/>
    <w:rsid w:val="00C66B24"/>
    <w:rsid w:val="00C7535D"/>
    <w:rsid w:val="00C865C0"/>
    <w:rsid w:val="00C92322"/>
    <w:rsid w:val="00CA0D1A"/>
    <w:rsid w:val="00CA7BD1"/>
    <w:rsid w:val="00CB1799"/>
    <w:rsid w:val="00CB485A"/>
    <w:rsid w:val="00CD1479"/>
    <w:rsid w:val="00CD40EF"/>
    <w:rsid w:val="00CD7ECE"/>
    <w:rsid w:val="00CE20F2"/>
    <w:rsid w:val="00CF565E"/>
    <w:rsid w:val="00D067CE"/>
    <w:rsid w:val="00D06BB2"/>
    <w:rsid w:val="00D07026"/>
    <w:rsid w:val="00D1525A"/>
    <w:rsid w:val="00D22838"/>
    <w:rsid w:val="00D23312"/>
    <w:rsid w:val="00D31511"/>
    <w:rsid w:val="00D410DA"/>
    <w:rsid w:val="00D5282F"/>
    <w:rsid w:val="00D52C7B"/>
    <w:rsid w:val="00D678CF"/>
    <w:rsid w:val="00D749D6"/>
    <w:rsid w:val="00D7667A"/>
    <w:rsid w:val="00D76B70"/>
    <w:rsid w:val="00D8480D"/>
    <w:rsid w:val="00D8548E"/>
    <w:rsid w:val="00D87524"/>
    <w:rsid w:val="00D95852"/>
    <w:rsid w:val="00DA0F1A"/>
    <w:rsid w:val="00DC276A"/>
    <w:rsid w:val="00DD2D26"/>
    <w:rsid w:val="00DD5A13"/>
    <w:rsid w:val="00DE354F"/>
    <w:rsid w:val="00DE6AFC"/>
    <w:rsid w:val="00E048AC"/>
    <w:rsid w:val="00E14769"/>
    <w:rsid w:val="00E1648D"/>
    <w:rsid w:val="00E26626"/>
    <w:rsid w:val="00E34E4F"/>
    <w:rsid w:val="00E35291"/>
    <w:rsid w:val="00E44F2D"/>
    <w:rsid w:val="00E54201"/>
    <w:rsid w:val="00E57E20"/>
    <w:rsid w:val="00E66ED2"/>
    <w:rsid w:val="00E718C3"/>
    <w:rsid w:val="00E72487"/>
    <w:rsid w:val="00E773FA"/>
    <w:rsid w:val="00E828DD"/>
    <w:rsid w:val="00E87C36"/>
    <w:rsid w:val="00ED242C"/>
    <w:rsid w:val="00EE0B5D"/>
    <w:rsid w:val="00EF3CE6"/>
    <w:rsid w:val="00F169D9"/>
    <w:rsid w:val="00F37BA2"/>
    <w:rsid w:val="00F4150F"/>
    <w:rsid w:val="00F476C1"/>
    <w:rsid w:val="00F5606A"/>
    <w:rsid w:val="00F61D0D"/>
    <w:rsid w:val="00F711FF"/>
    <w:rsid w:val="00F77073"/>
    <w:rsid w:val="00F83487"/>
    <w:rsid w:val="00FD25FE"/>
    <w:rsid w:val="00FD2D1C"/>
    <w:rsid w:val="00FD419D"/>
    <w:rsid w:val="00FE239C"/>
    <w:rsid w:val="00FE391C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6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B26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B2660"/>
    <w:pPr>
      <w:outlineLvl w:val="1"/>
    </w:pPr>
  </w:style>
  <w:style w:type="paragraph" w:styleId="3">
    <w:name w:val="heading 3"/>
    <w:basedOn w:val="2"/>
    <w:next w:val="a"/>
    <w:qFormat/>
    <w:rsid w:val="009B2660"/>
    <w:pPr>
      <w:outlineLvl w:val="2"/>
    </w:pPr>
  </w:style>
  <w:style w:type="paragraph" w:styleId="4">
    <w:name w:val="heading 4"/>
    <w:basedOn w:val="3"/>
    <w:next w:val="a"/>
    <w:qFormat/>
    <w:rsid w:val="009B26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2660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2660"/>
    <w:rPr>
      <w:color w:val="106BBE"/>
    </w:rPr>
  </w:style>
  <w:style w:type="character" w:customStyle="1" w:styleId="a5">
    <w:name w:val="Активная гипертекстовая ссылка"/>
    <w:basedOn w:val="a4"/>
    <w:rsid w:val="009B2660"/>
    <w:rPr>
      <w:u w:val="single"/>
    </w:rPr>
  </w:style>
  <w:style w:type="paragraph" w:customStyle="1" w:styleId="a6">
    <w:name w:val="Внимание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9B2660"/>
  </w:style>
  <w:style w:type="paragraph" w:customStyle="1" w:styleId="a8">
    <w:name w:val="Внимание: недобросовестность!"/>
    <w:basedOn w:val="a6"/>
    <w:next w:val="a"/>
    <w:rsid w:val="009B2660"/>
  </w:style>
  <w:style w:type="character" w:customStyle="1" w:styleId="a9">
    <w:name w:val="Выделение для Базового Поиска"/>
    <w:basedOn w:val="a3"/>
    <w:rsid w:val="009B2660"/>
    <w:rPr>
      <w:color w:val="0058A9"/>
    </w:rPr>
  </w:style>
  <w:style w:type="character" w:customStyle="1" w:styleId="aa">
    <w:name w:val="Выделение для Базового Поиска (курсив)"/>
    <w:basedOn w:val="a9"/>
    <w:rsid w:val="009B2660"/>
    <w:rPr>
      <w:i/>
      <w:iCs/>
    </w:rPr>
  </w:style>
  <w:style w:type="paragraph" w:customStyle="1" w:styleId="ab">
    <w:name w:val="Дочерний элемент списка"/>
    <w:basedOn w:val="a"/>
    <w:next w:val="a"/>
    <w:rsid w:val="009B2660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rsid w:val="009B2660"/>
    <w:rPr>
      <w:rFonts w:ascii="Verdana" w:hAnsi="Verdana" w:cs="Verdana"/>
    </w:rPr>
  </w:style>
  <w:style w:type="paragraph" w:customStyle="1" w:styleId="ad">
    <w:name w:val="Заголовок"/>
    <w:basedOn w:val="ac"/>
    <w:next w:val="a"/>
    <w:rsid w:val="009B2660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rsid w:val="009B266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9B2660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9B2660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rsid w:val="009B2660"/>
  </w:style>
  <w:style w:type="paragraph" w:customStyle="1" w:styleId="af2">
    <w:name w:val="Заголовок статьи"/>
    <w:basedOn w:val="a"/>
    <w:next w:val="a"/>
    <w:rsid w:val="009B2660"/>
    <w:pPr>
      <w:ind w:left="1612" w:hanging="892"/>
    </w:pPr>
  </w:style>
  <w:style w:type="character" w:customStyle="1" w:styleId="af3">
    <w:name w:val="Заголовок чужого сообщения"/>
    <w:basedOn w:val="a3"/>
    <w:rsid w:val="009B2660"/>
    <w:rPr>
      <w:color w:val="FF0000"/>
    </w:rPr>
  </w:style>
  <w:style w:type="paragraph" w:customStyle="1" w:styleId="af4">
    <w:name w:val="Заголовок ЭР (левое окно)"/>
    <w:basedOn w:val="a"/>
    <w:next w:val="a"/>
    <w:rsid w:val="009B266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9B266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9B2660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9B2660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9B26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9B26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9B2660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9B2660"/>
  </w:style>
  <w:style w:type="paragraph" w:customStyle="1" w:styleId="afc">
    <w:name w:val="Текст (лев. подпись)"/>
    <w:basedOn w:val="a"/>
    <w:next w:val="a"/>
    <w:rsid w:val="009B266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9B2660"/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9B266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9B2660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9B266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9B2660"/>
  </w:style>
  <w:style w:type="paragraph" w:customStyle="1" w:styleId="aff2">
    <w:name w:val="Моноширинный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9B2660"/>
    <w:rPr>
      <w:shd w:val="clear" w:color="auto" w:fill="FFF580"/>
    </w:rPr>
  </w:style>
  <w:style w:type="character" w:customStyle="1" w:styleId="aff4">
    <w:name w:val="Не вступил в силу"/>
    <w:basedOn w:val="a3"/>
    <w:rsid w:val="009B2660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9B2660"/>
    <w:pPr>
      <w:ind w:firstLine="118"/>
    </w:pPr>
  </w:style>
  <w:style w:type="paragraph" w:customStyle="1" w:styleId="aff6">
    <w:name w:val="Нормальный (таблица)"/>
    <w:basedOn w:val="a"/>
    <w:next w:val="a"/>
    <w:rsid w:val="009B2660"/>
    <w:pPr>
      <w:ind w:firstLine="0"/>
    </w:pPr>
  </w:style>
  <w:style w:type="paragraph" w:customStyle="1" w:styleId="aff7">
    <w:name w:val="Таблицы (моноширинный)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9B2660"/>
    <w:pPr>
      <w:ind w:left="140"/>
    </w:pPr>
  </w:style>
  <w:style w:type="character" w:customStyle="1" w:styleId="aff9">
    <w:name w:val="Опечатки"/>
    <w:rsid w:val="009B2660"/>
    <w:rPr>
      <w:color w:val="FF0000"/>
    </w:rPr>
  </w:style>
  <w:style w:type="paragraph" w:customStyle="1" w:styleId="affa">
    <w:name w:val="Переменная часть"/>
    <w:basedOn w:val="ac"/>
    <w:next w:val="a"/>
    <w:rsid w:val="009B2660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rsid w:val="009B2660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rsid w:val="009B2660"/>
    <w:rPr>
      <w:b/>
      <w:bCs/>
    </w:rPr>
  </w:style>
  <w:style w:type="paragraph" w:customStyle="1" w:styleId="affd">
    <w:name w:val="Подчёркнуный текст"/>
    <w:basedOn w:val="a"/>
    <w:next w:val="a"/>
    <w:rsid w:val="009B2660"/>
  </w:style>
  <w:style w:type="paragraph" w:customStyle="1" w:styleId="affe">
    <w:name w:val="Постоянная часть"/>
    <w:basedOn w:val="ac"/>
    <w:next w:val="a"/>
    <w:rsid w:val="009B2660"/>
    <w:rPr>
      <w:sz w:val="22"/>
      <w:szCs w:val="22"/>
    </w:rPr>
  </w:style>
  <w:style w:type="paragraph" w:customStyle="1" w:styleId="afff">
    <w:name w:val="Прижатый влево"/>
    <w:basedOn w:val="a"/>
    <w:next w:val="a"/>
    <w:rsid w:val="009B2660"/>
    <w:pPr>
      <w:ind w:firstLine="0"/>
      <w:jc w:val="left"/>
    </w:pPr>
  </w:style>
  <w:style w:type="paragraph" w:customStyle="1" w:styleId="afff0">
    <w:name w:val="Пример."/>
    <w:basedOn w:val="a6"/>
    <w:next w:val="a"/>
    <w:rsid w:val="009B2660"/>
  </w:style>
  <w:style w:type="paragraph" w:customStyle="1" w:styleId="afff1">
    <w:name w:val="Примечание."/>
    <w:basedOn w:val="a6"/>
    <w:next w:val="a"/>
    <w:rsid w:val="009B2660"/>
  </w:style>
  <w:style w:type="character" w:customStyle="1" w:styleId="afff2">
    <w:name w:val="Продолжение ссылки"/>
    <w:basedOn w:val="a4"/>
    <w:rsid w:val="009B2660"/>
  </w:style>
  <w:style w:type="paragraph" w:customStyle="1" w:styleId="afff3">
    <w:name w:val="Словарная статья"/>
    <w:basedOn w:val="a"/>
    <w:next w:val="a"/>
    <w:rsid w:val="009B2660"/>
    <w:pPr>
      <w:ind w:right="118" w:firstLine="0"/>
    </w:pPr>
  </w:style>
  <w:style w:type="character" w:customStyle="1" w:styleId="afff4">
    <w:name w:val="Сравнение редакций"/>
    <w:basedOn w:val="a3"/>
    <w:rsid w:val="009B2660"/>
  </w:style>
  <w:style w:type="character" w:customStyle="1" w:styleId="afff5">
    <w:name w:val="Сравнение редакций. Добавленный фрагмент"/>
    <w:rsid w:val="009B266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9B266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9B2660"/>
  </w:style>
  <w:style w:type="paragraph" w:customStyle="1" w:styleId="afff8">
    <w:name w:val="Текст в таблице"/>
    <w:basedOn w:val="aff6"/>
    <w:next w:val="a"/>
    <w:rsid w:val="009B2660"/>
    <w:pPr>
      <w:ind w:firstLine="500"/>
    </w:pPr>
  </w:style>
  <w:style w:type="paragraph" w:customStyle="1" w:styleId="afff9">
    <w:name w:val="Текст ЭР (см. также)"/>
    <w:basedOn w:val="a"/>
    <w:next w:val="a"/>
    <w:rsid w:val="009B2660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rsid w:val="009B26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rsid w:val="009B2660"/>
    <w:rPr>
      <w:strike/>
      <w:color w:val="666600"/>
    </w:rPr>
  </w:style>
  <w:style w:type="paragraph" w:customStyle="1" w:styleId="afffc">
    <w:name w:val="Формула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9B266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B2660"/>
    <w:pPr>
      <w:spacing w:before="300"/>
      <w:ind w:firstLine="0"/>
      <w:jc w:val="left"/>
    </w:pPr>
    <w:rPr>
      <w:sz w:val="26"/>
      <w:szCs w:val="26"/>
    </w:rPr>
  </w:style>
  <w:style w:type="paragraph" w:styleId="afffe">
    <w:name w:val="Balloon Text"/>
    <w:basedOn w:val="a"/>
    <w:semiHidden/>
    <w:rsid w:val="00D854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2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fff">
    <w:name w:val="Table Grid"/>
    <w:basedOn w:val="a1"/>
    <w:rsid w:val="00351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37E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8C6CAB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046F2396E5991239CBF828D186F1BEBDA3AE5707CE1EE0EB865B9761929C818EF4B38209FE3CEmDG7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garantF1://8068242.10000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7A05F0C9590DCFF9DEACC093E9451326EB593F50091799C2B19FFC640464E9E50563922FE0D07M8H4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2019-12-29T21:00:00+00:00</_x0414__x0430__x0442__x0430__x0020__x0434__x043e__x043a__x0443__x043c__x0435__x043d__x0442__x0430_>
    <_x041e__x043f__x0438__x0441__x0430__x043d__x0438__x0435_ xmlns="6d7c22ec-c6a4-4777-88aa-bc3c76ac660e">О Соглашении о передаче части полномочий 
органов местного самоуправления муниципального образования 
«Моркинский муниципальный район» органам местного самоуправления муниципального образования
 «Шиньшинское сельское поселение» 
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24</_x2116__x0020__x0434__x043e__x043a__x0443__x043c__x0435__x043d__x0442__x0430_>
    <_dlc_DocId xmlns="57504d04-691e-4fc4-8f09-4f19fdbe90f6">XXJ7TYMEEKJ2-4368-234</_dlc_DocId>
    <_dlc_DocIdUrl xmlns="57504d04-691e-4fc4-8f09-4f19fdbe90f6">
      <Url>https://vip.gov.mari.ru/morki/shinsha/_layouts/DocIdRedir.aspx?ID=XXJ7TYMEEKJ2-4368-234</Url>
      <Description>XXJ7TYMEEKJ2-4368-234</Description>
    </_dlc_DocIdUrl>
  </documentManagement>
</p:properties>
</file>

<file path=customXml/itemProps1.xml><?xml version="1.0" encoding="utf-8"?>
<ds:datastoreItem xmlns:ds="http://schemas.openxmlformats.org/officeDocument/2006/customXml" ds:itemID="{5F0EA594-A2ED-4E90-A8F5-7AEAEBFBD93F}"/>
</file>

<file path=customXml/itemProps2.xml><?xml version="1.0" encoding="utf-8"?>
<ds:datastoreItem xmlns:ds="http://schemas.openxmlformats.org/officeDocument/2006/customXml" ds:itemID="{2E6C2B9B-E319-4B47-B08C-CFCA38F19AD3}"/>
</file>

<file path=customXml/itemProps3.xml><?xml version="1.0" encoding="utf-8"?>
<ds:datastoreItem xmlns:ds="http://schemas.openxmlformats.org/officeDocument/2006/customXml" ds:itemID="{EC5EA744-E95C-4F50-B6F1-E8001572C62E}"/>
</file>

<file path=customXml/itemProps4.xml><?xml version="1.0" encoding="utf-8"?>
<ds:datastoreItem xmlns:ds="http://schemas.openxmlformats.org/officeDocument/2006/customXml" ds:itemID="{8F5A672B-E700-432B-8AA8-310A30C2BEC5}"/>
</file>

<file path=customXml/itemProps5.xml><?xml version="1.0" encoding="utf-8"?>
<ds:datastoreItem xmlns:ds="http://schemas.openxmlformats.org/officeDocument/2006/customXml" ds:itemID="{DA10BDFB-17A3-4493-94F1-B4A1EE0FA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Совета депутатов ___сельского поселения</vt:lpstr>
    </vt:vector>
  </TitlesOfParts>
  <Company>НПП "Гарант-Сервис"</Company>
  <LinksUpToDate>false</LinksUpToDate>
  <CharactersWithSpaces>14933</CharactersWithSpaces>
  <SharedDoc>false</SharedDoc>
  <HLinks>
    <vt:vector size="6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garantf1://8068242.10000/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№24 от 30.12.2019</dc:title>
  <dc:creator>НПП "Гарант-Сервис"</dc:creator>
  <dc:description>Документ экспортирован из системы ГАРАНТ</dc:description>
  <cp:lastModifiedBy>Shinsha</cp:lastModifiedBy>
  <cp:revision>71</cp:revision>
  <cp:lastPrinted>2020-01-10T12:38:00Z</cp:lastPrinted>
  <dcterms:created xsi:type="dcterms:W3CDTF">2017-02-21T14:45:00Z</dcterms:created>
  <dcterms:modified xsi:type="dcterms:W3CDTF">2020-02-12T06:54:00Z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f16516b5-b87a-47eb-9951-7c077fe28b3e</vt:lpwstr>
  </property>
</Properties>
</file>